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B0" w:rsidRPr="007F6AB0" w:rsidRDefault="007F6AB0" w:rsidP="007F6AB0">
      <w:pPr>
        <w:jc w:val="center"/>
        <w:rPr>
          <w:rFonts w:ascii="Arial" w:hAnsi="Arial" w:cs="Arial"/>
        </w:rPr>
      </w:pPr>
      <w:r w:rsidRPr="007F6AB0">
        <w:rPr>
          <w:rFonts w:ascii="Arial" w:hAnsi="Arial"/>
          <w:noProof/>
        </w:rPr>
        <mc:AlternateContent>
          <mc:Choice Requires="wps">
            <w:drawing>
              <wp:anchor distT="0" distB="0" distL="0" distR="114300" simplePos="0" relativeHeight="251659264" behindDoc="0" locked="0" layoutInCell="1" allowOverlap="1" wp14:anchorId="3810132E" wp14:editId="5BBC9AAF">
                <wp:simplePos x="0" y="0"/>
                <wp:positionH relativeFrom="margin">
                  <wp:posOffset>-114300</wp:posOffset>
                </wp:positionH>
                <wp:positionV relativeFrom="paragraph">
                  <wp:posOffset>-900430</wp:posOffset>
                </wp:positionV>
                <wp:extent cx="6286500" cy="443230"/>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3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AB0" w:rsidRDefault="007F6AB0" w:rsidP="007F6AB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9pt;margin-top:-70.9pt;width:495pt;height:34.9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" stroked="f">
                <v:fill opacity="0"/>
                <v:textbox inset="0,0,0,0">
                  <w:txbxContent>
                    <w:p w:rsidR="007F6AB0" w:rsidRDefault="007F6AB0" w:rsidP="007F6AB0">
                      <w:r>
                        <w:t xml:space="preserve"> </w:t>
                      </w:r>
                    </w:p>
                  </w:txbxContent>
                </v:textbox>
                <w10:wrap type="square" side="largest" anchorx="margin"/>
              </v:shape>
            </w:pict>
          </mc:Fallback>
        </mc:AlternateContent>
      </w:r>
      <w:r w:rsidRPr="007F6AB0">
        <w:rPr>
          <w:rFonts w:ascii="Arial" w:hAnsi="Arial" w:cs="Arial"/>
        </w:rPr>
        <w:t>КРАСНОДАРСКИЙ  КРАЙ</w:t>
      </w:r>
    </w:p>
    <w:p w:rsidR="007F6AB0" w:rsidRPr="007F6AB0" w:rsidRDefault="007F6AB0" w:rsidP="007F6AB0">
      <w:pPr>
        <w:jc w:val="center"/>
        <w:rPr>
          <w:rFonts w:ascii="Arial" w:hAnsi="Arial" w:cs="Arial"/>
        </w:rPr>
      </w:pPr>
      <w:r w:rsidRPr="007F6AB0">
        <w:rPr>
          <w:rFonts w:ascii="Arial" w:hAnsi="Arial" w:cs="Arial"/>
        </w:rPr>
        <w:t>БРЮХОВЕЦКИЙ  РАЙОН</w:t>
      </w:r>
    </w:p>
    <w:p w:rsidR="007F6AB0" w:rsidRPr="007F6AB0" w:rsidRDefault="007F6AB0" w:rsidP="007F6AB0">
      <w:pPr>
        <w:jc w:val="center"/>
        <w:rPr>
          <w:rFonts w:ascii="Arial" w:hAnsi="Arial" w:cs="Arial"/>
        </w:rPr>
      </w:pPr>
      <w:r w:rsidRPr="007F6AB0">
        <w:rPr>
          <w:rFonts w:ascii="Arial" w:hAnsi="Arial" w:cs="Arial"/>
        </w:rPr>
        <w:t>АДМИНИСТРАЦИЯ  МУНИЦИПАЛЬНОГО ОБРАЗОВАНИЯ  БРЮХОВЕЦКИЙ РАЙОН</w:t>
      </w:r>
    </w:p>
    <w:p w:rsidR="007F6AB0" w:rsidRPr="007F6AB0" w:rsidRDefault="007F6AB0" w:rsidP="007F6AB0">
      <w:pPr>
        <w:jc w:val="center"/>
        <w:rPr>
          <w:rFonts w:ascii="Arial" w:hAnsi="Arial" w:cs="Arial"/>
        </w:rPr>
      </w:pPr>
    </w:p>
    <w:p w:rsidR="007F6AB0" w:rsidRPr="007F6AB0" w:rsidRDefault="007F6AB0" w:rsidP="007F6AB0">
      <w:pPr>
        <w:jc w:val="center"/>
        <w:rPr>
          <w:rFonts w:ascii="Arial" w:hAnsi="Arial" w:cs="Arial"/>
        </w:rPr>
      </w:pPr>
      <w:r w:rsidRPr="007F6AB0">
        <w:rPr>
          <w:rFonts w:ascii="Arial" w:hAnsi="Arial" w:cs="Arial"/>
        </w:rPr>
        <w:t>ПОСТАНОВЛЕНИЕ</w:t>
      </w:r>
    </w:p>
    <w:p w:rsidR="007F6AB0" w:rsidRPr="007F6AB0" w:rsidRDefault="007F6AB0" w:rsidP="007F6AB0">
      <w:pPr>
        <w:jc w:val="center"/>
        <w:rPr>
          <w:rFonts w:ascii="Arial" w:hAnsi="Arial" w:cs="Arial"/>
        </w:rPr>
      </w:pPr>
    </w:p>
    <w:p w:rsidR="007F6AB0" w:rsidRPr="007F6AB0" w:rsidRDefault="007F6AB0" w:rsidP="007F6AB0">
      <w:pPr>
        <w:rPr>
          <w:rFonts w:ascii="Arial" w:hAnsi="Arial" w:cs="Arial"/>
        </w:rPr>
      </w:pPr>
      <w:r w:rsidRPr="007F6AB0">
        <w:rPr>
          <w:rFonts w:ascii="Arial" w:hAnsi="Arial" w:cs="Arial"/>
        </w:rPr>
        <w:t xml:space="preserve">      19  марта  2012 года                       № 487                               ст.Брюховецкая</w:t>
      </w:r>
    </w:p>
    <w:p w:rsidR="007F6AB0" w:rsidRPr="007F6AB0" w:rsidRDefault="007F6AB0" w:rsidP="007F6AB0">
      <w:pPr>
        <w:jc w:val="center"/>
        <w:rPr>
          <w:rFonts w:ascii="Arial" w:hAnsi="Arial"/>
          <w:b/>
        </w:rPr>
      </w:pPr>
    </w:p>
    <w:p w:rsidR="007F6AB0" w:rsidRPr="007F6AB0" w:rsidRDefault="007F6AB0" w:rsidP="007F6AB0">
      <w:pPr>
        <w:jc w:val="center"/>
        <w:rPr>
          <w:rFonts w:ascii="Arial" w:hAnsi="Arial"/>
          <w:b/>
          <w:sz w:val="32"/>
          <w:szCs w:val="32"/>
        </w:rPr>
      </w:pPr>
      <w:r w:rsidRPr="007F6AB0">
        <w:rPr>
          <w:rFonts w:ascii="Arial" w:hAnsi="Arial"/>
          <w:b/>
          <w:sz w:val="32"/>
          <w:szCs w:val="32"/>
        </w:rPr>
        <w:t>Об определении порядка по расчету нормативных затрат на оказание муниципальными бюджетными учреждениями муниципальных услуг и нормативных затрат на содержание имущества муниципальных бюджетных учреждений, подведомственных администрации муниципального образования Брюховецкий район</w:t>
      </w:r>
    </w:p>
    <w:p w:rsidR="007F6AB0" w:rsidRPr="007F6AB0" w:rsidRDefault="007F6AB0" w:rsidP="007F6AB0">
      <w:pPr>
        <w:jc w:val="center"/>
        <w:rPr>
          <w:rFonts w:ascii="Arial" w:hAnsi="Arial"/>
          <w:b/>
        </w:rPr>
      </w:pPr>
      <w:r w:rsidRPr="007F6AB0">
        <w:rPr>
          <w:rFonts w:ascii="Arial" w:hAnsi="Arial"/>
          <w:b/>
        </w:rPr>
        <w:t xml:space="preserve"> </w:t>
      </w:r>
    </w:p>
    <w:p w:rsidR="007F6AB0" w:rsidRPr="007F6AB0" w:rsidRDefault="007F6AB0" w:rsidP="007F6AB0">
      <w:pPr>
        <w:jc w:val="center"/>
        <w:rPr>
          <w:rFonts w:ascii="Arial" w:hAnsi="Arial"/>
          <w:b/>
        </w:rPr>
      </w:pPr>
    </w:p>
    <w:p w:rsidR="007F6AB0" w:rsidRPr="007F6AB0" w:rsidRDefault="007F6AB0" w:rsidP="007F6AB0">
      <w:pPr>
        <w:jc w:val="center"/>
        <w:rPr>
          <w:rFonts w:ascii="Arial" w:hAnsi="Arial"/>
          <w:b/>
        </w:rPr>
      </w:pP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ab/>
        <w:t xml:space="preserve">  В соответствии с постановлением администрации муниципального образования Брюховецкий район от 30 ноября 2010 года № 1726 «О порядке формирования и финансового обеспечения муниципального задания в отношении муниципальных учреждений  муниципального образования Брюховецкий район», приказа  финансового управления администрации муниципального образования Брюховецкий район  от 06 декабря 2010 года      № 55 «Об утверждении методических рекомендаций по формированию муниципальных заданий муниципальным учреждениям и контролю за их выполнением» п о с т а н о в л я ю :</w:t>
      </w:r>
    </w:p>
    <w:p w:rsidR="007F6AB0" w:rsidRPr="007F6AB0" w:rsidRDefault="007F6AB0" w:rsidP="007F6AB0">
      <w:pPr>
        <w:jc w:val="both"/>
        <w:rPr>
          <w:rFonts w:ascii="Arial" w:hAnsi="Arial"/>
        </w:rPr>
      </w:pPr>
      <w:r w:rsidRPr="007F6AB0">
        <w:rPr>
          <w:rFonts w:ascii="Arial" w:hAnsi="Arial"/>
        </w:rPr>
        <w:tab/>
        <w:t>1. Утвердить порядок по расчету нормативных затрат на оказание муниципальными бюджетными учреждениями муниципальных услуг и нормативных затрат на содержание имущества муниципальных бюджетных учреждений подведомственных администрации муниципального образования Брюховецкий район (приложение).</w:t>
      </w:r>
    </w:p>
    <w:p w:rsidR="007F6AB0" w:rsidRPr="007F6AB0" w:rsidRDefault="007F6AB0" w:rsidP="007F6AB0">
      <w:pPr>
        <w:ind w:firstLine="708"/>
        <w:jc w:val="both"/>
        <w:rPr>
          <w:rFonts w:ascii="Arial" w:hAnsi="Arial"/>
        </w:rPr>
      </w:pPr>
      <w:r w:rsidRPr="007F6AB0">
        <w:rPr>
          <w:rFonts w:ascii="Arial" w:hAnsi="Arial"/>
        </w:rPr>
        <w:t>2. Контроль за выполнением настоящего постановления возложить на первого заместителя главы муниципального образования Брюховецкий район  В.Г.Демирова.</w:t>
      </w:r>
    </w:p>
    <w:p w:rsidR="007F6AB0" w:rsidRPr="007F6AB0" w:rsidRDefault="007F6AB0" w:rsidP="007F6AB0">
      <w:pPr>
        <w:ind w:firstLine="708"/>
        <w:jc w:val="both"/>
        <w:rPr>
          <w:rFonts w:ascii="Arial" w:hAnsi="Arial"/>
        </w:rPr>
      </w:pPr>
      <w:r w:rsidRPr="007F6AB0">
        <w:rPr>
          <w:rFonts w:ascii="Arial" w:hAnsi="Arial"/>
        </w:rPr>
        <w:t>3.  Постановление вступает в силу со дня его подписания.</w:t>
      </w:r>
    </w:p>
    <w:p w:rsidR="007F6AB0" w:rsidRPr="007F6AB0" w:rsidRDefault="007F6AB0" w:rsidP="007F6AB0">
      <w:pPr>
        <w:jc w:val="both"/>
        <w:rPr>
          <w:rFonts w:ascii="Arial" w:hAnsi="Arial"/>
        </w:rPr>
      </w:pPr>
    </w:p>
    <w:p w:rsidR="007F6AB0" w:rsidRPr="007F6AB0" w:rsidRDefault="007F6AB0" w:rsidP="007F6AB0">
      <w:pPr>
        <w:jc w:val="both"/>
        <w:rPr>
          <w:rFonts w:ascii="Arial" w:hAnsi="Arial"/>
        </w:rPr>
      </w:pPr>
      <w:r w:rsidRPr="007F6AB0">
        <w:rPr>
          <w:rFonts w:ascii="Arial" w:hAnsi="Arial"/>
        </w:rPr>
        <w:t xml:space="preserve">              </w:t>
      </w:r>
    </w:p>
    <w:p w:rsidR="007F6AB0" w:rsidRPr="007F6AB0" w:rsidRDefault="007F6AB0" w:rsidP="007F6AB0">
      <w:pPr>
        <w:tabs>
          <w:tab w:val="left" w:pos="1430"/>
        </w:tabs>
        <w:spacing w:line="302" w:lineRule="exact"/>
        <w:jc w:val="both"/>
        <w:rPr>
          <w:rFonts w:ascii="Arial" w:hAnsi="Arial"/>
        </w:rPr>
      </w:pPr>
    </w:p>
    <w:p w:rsidR="007F6AB0" w:rsidRDefault="007F6AB0" w:rsidP="007F6AB0">
      <w:pPr>
        <w:tabs>
          <w:tab w:val="left" w:pos="1430"/>
        </w:tabs>
        <w:spacing w:line="302" w:lineRule="exact"/>
        <w:jc w:val="both"/>
        <w:rPr>
          <w:rFonts w:ascii="Arial" w:hAnsi="Arial"/>
        </w:rPr>
      </w:pPr>
      <w:r w:rsidRPr="007F6AB0">
        <w:rPr>
          <w:rFonts w:ascii="Arial" w:hAnsi="Arial"/>
        </w:rPr>
        <w:t>Глава</w:t>
      </w:r>
    </w:p>
    <w:p w:rsidR="007F6AB0" w:rsidRPr="007F6AB0" w:rsidRDefault="007F6AB0" w:rsidP="007F6AB0">
      <w:pPr>
        <w:tabs>
          <w:tab w:val="left" w:pos="1430"/>
        </w:tabs>
        <w:spacing w:line="302" w:lineRule="exact"/>
        <w:jc w:val="both"/>
        <w:rPr>
          <w:rFonts w:ascii="Arial" w:hAnsi="Arial"/>
        </w:rPr>
      </w:pPr>
      <w:r>
        <w:rPr>
          <w:rFonts w:ascii="Arial" w:hAnsi="Arial"/>
        </w:rPr>
        <w:t>м</w:t>
      </w:r>
      <w:r w:rsidRPr="007F6AB0">
        <w:rPr>
          <w:rFonts w:ascii="Arial" w:hAnsi="Arial"/>
        </w:rPr>
        <w:t>униципального образования</w:t>
      </w:r>
    </w:p>
    <w:p w:rsidR="007F6AB0" w:rsidRDefault="007F6AB0" w:rsidP="007F6AB0">
      <w:pPr>
        <w:tabs>
          <w:tab w:val="left" w:pos="1430"/>
        </w:tabs>
        <w:spacing w:line="302" w:lineRule="exact"/>
        <w:jc w:val="both"/>
        <w:rPr>
          <w:rFonts w:ascii="Arial" w:hAnsi="Arial"/>
        </w:rPr>
      </w:pPr>
      <w:r w:rsidRPr="007F6AB0">
        <w:rPr>
          <w:rFonts w:ascii="Arial" w:hAnsi="Arial"/>
        </w:rPr>
        <w:t>Брюховецкий район</w:t>
      </w:r>
    </w:p>
    <w:p w:rsidR="007F6AB0" w:rsidRPr="007F6AB0" w:rsidRDefault="007F6AB0" w:rsidP="007F6AB0">
      <w:pPr>
        <w:tabs>
          <w:tab w:val="left" w:pos="1430"/>
        </w:tabs>
        <w:spacing w:line="302" w:lineRule="exact"/>
        <w:jc w:val="both"/>
        <w:rPr>
          <w:rFonts w:ascii="Arial" w:hAnsi="Arial"/>
        </w:rPr>
      </w:pPr>
      <w:r w:rsidRPr="007F6AB0">
        <w:rPr>
          <w:rFonts w:ascii="Arial" w:hAnsi="Arial"/>
        </w:rPr>
        <w:t>В.В.Мусатов</w:t>
      </w:r>
    </w:p>
    <w:p w:rsidR="007F6AB0" w:rsidRPr="007F6AB0" w:rsidRDefault="007F6AB0" w:rsidP="007F6AB0">
      <w:pPr>
        <w:tabs>
          <w:tab w:val="left" w:pos="1430"/>
        </w:tabs>
        <w:spacing w:line="302" w:lineRule="exact"/>
        <w:jc w:val="both"/>
        <w:rPr>
          <w:rFonts w:ascii="Arial" w:hAnsi="Arial"/>
        </w:rPr>
      </w:pPr>
    </w:p>
    <w:p w:rsidR="007F6AB0" w:rsidRPr="007F6AB0" w:rsidRDefault="007F6AB0" w:rsidP="007F6AB0">
      <w:pPr>
        <w:tabs>
          <w:tab w:val="left" w:pos="1430"/>
        </w:tabs>
        <w:spacing w:line="302" w:lineRule="exact"/>
        <w:jc w:val="both"/>
        <w:rPr>
          <w:rFonts w:ascii="Arial" w:hAnsi="Arial"/>
        </w:rPr>
      </w:pPr>
    </w:p>
    <w:p w:rsidR="007F6AB0" w:rsidRPr="007F6AB0" w:rsidRDefault="007F6AB0" w:rsidP="007F6AB0">
      <w:pPr>
        <w:tabs>
          <w:tab w:val="left" w:pos="1430"/>
        </w:tabs>
        <w:spacing w:line="302" w:lineRule="exact"/>
        <w:jc w:val="both"/>
        <w:rPr>
          <w:rFonts w:ascii="Arial" w:hAnsi="Arial"/>
        </w:rPr>
      </w:pPr>
    </w:p>
    <w:p w:rsidR="007F6AB0" w:rsidRPr="007F6AB0" w:rsidRDefault="007F6AB0" w:rsidP="007F6AB0">
      <w:pPr>
        <w:tabs>
          <w:tab w:val="left" w:pos="1430"/>
        </w:tabs>
        <w:spacing w:line="302" w:lineRule="exact"/>
        <w:jc w:val="both"/>
        <w:rPr>
          <w:rFonts w:ascii="Arial" w:hAnsi="Arial"/>
        </w:rPr>
      </w:pPr>
    </w:p>
    <w:p w:rsidR="007F6AB0" w:rsidRPr="007F6AB0" w:rsidRDefault="007F6AB0" w:rsidP="007F6AB0">
      <w:pPr>
        <w:tabs>
          <w:tab w:val="left" w:pos="1430"/>
        </w:tabs>
        <w:spacing w:line="302" w:lineRule="exact"/>
        <w:jc w:val="both"/>
        <w:rPr>
          <w:rFonts w:ascii="Arial" w:hAnsi="Arial"/>
        </w:rPr>
      </w:pPr>
    </w:p>
    <w:p w:rsidR="007F6AB0" w:rsidRDefault="007F6AB0" w:rsidP="007F6AB0">
      <w:pPr>
        <w:jc w:val="both"/>
        <w:rPr>
          <w:rFonts w:ascii="Arial" w:hAnsi="Arial"/>
        </w:rPr>
      </w:pPr>
      <w:r w:rsidRPr="007F6AB0">
        <w:rPr>
          <w:rFonts w:ascii="Arial" w:hAnsi="Arial"/>
        </w:rPr>
        <w:t xml:space="preserve">                                                                                     </w:t>
      </w:r>
    </w:p>
    <w:p w:rsidR="007F6AB0" w:rsidRDefault="007F6AB0" w:rsidP="007F6AB0">
      <w:pPr>
        <w:jc w:val="both"/>
        <w:rPr>
          <w:rFonts w:ascii="Arial" w:hAnsi="Arial"/>
        </w:rPr>
      </w:pPr>
    </w:p>
    <w:p w:rsidR="007F6AB0" w:rsidRDefault="007F6AB0" w:rsidP="007F6AB0">
      <w:pPr>
        <w:jc w:val="both"/>
        <w:rPr>
          <w:rFonts w:ascii="Arial" w:hAnsi="Arial"/>
        </w:rPr>
      </w:pPr>
    </w:p>
    <w:p w:rsidR="007F6AB0" w:rsidRDefault="007F6AB0" w:rsidP="007F6AB0">
      <w:pPr>
        <w:jc w:val="both"/>
        <w:rPr>
          <w:rFonts w:ascii="Arial" w:hAnsi="Arial"/>
        </w:rPr>
      </w:pPr>
    </w:p>
    <w:p w:rsidR="007F6AB0" w:rsidRDefault="007F6AB0" w:rsidP="007F6AB0">
      <w:pPr>
        <w:jc w:val="both"/>
        <w:rPr>
          <w:rFonts w:ascii="Arial" w:hAnsi="Arial"/>
        </w:rPr>
      </w:pPr>
    </w:p>
    <w:p w:rsidR="007F6AB0" w:rsidRDefault="007F6AB0" w:rsidP="007F6AB0">
      <w:pPr>
        <w:jc w:val="both"/>
        <w:rPr>
          <w:rFonts w:ascii="Arial" w:hAnsi="Arial"/>
        </w:rPr>
      </w:pPr>
    </w:p>
    <w:p w:rsidR="007F6AB0" w:rsidRDefault="007F6AB0" w:rsidP="007F6AB0">
      <w:pPr>
        <w:ind w:firstLine="708"/>
        <w:jc w:val="both"/>
        <w:rPr>
          <w:rFonts w:ascii="Arial" w:hAnsi="Arial"/>
        </w:rPr>
      </w:pPr>
      <w:r w:rsidRPr="007F6AB0">
        <w:rPr>
          <w:rFonts w:ascii="Arial" w:hAnsi="Arial"/>
        </w:rPr>
        <w:lastRenderedPageBreak/>
        <w:t>ПРИЛОЖЕНИЕ</w:t>
      </w:r>
    </w:p>
    <w:p w:rsidR="007F6AB0" w:rsidRDefault="007F6AB0" w:rsidP="007F6AB0">
      <w:pPr>
        <w:ind w:firstLine="708"/>
        <w:jc w:val="both"/>
        <w:rPr>
          <w:rFonts w:ascii="Arial" w:hAnsi="Arial"/>
        </w:rPr>
      </w:pPr>
      <w:r>
        <w:rPr>
          <w:rFonts w:ascii="Arial" w:hAnsi="Arial"/>
        </w:rPr>
        <w:t>к постановлению администрации</w:t>
      </w:r>
    </w:p>
    <w:p w:rsidR="007F6AB0" w:rsidRDefault="007F6AB0" w:rsidP="007F6AB0">
      <w:pPr>
        <w:ind w:firstLine="708"/>
        <w:jc w:val="both"/>
        <w:rPr>
          <w:rFonts w:ascii="Arial" w:hAnsi="Arial"/>
        </w:rPr>
      </w:pPr>
      <w:r>
        <w:rPr>
          <w:rFonts w:ascii="Arial" w:hAnsi="Arial"/>
        </w:rPr>
        <w:t>Муниципального образования</w:t>
      </w:r>
    </w:p>
    <w:p w:rsidR="007F6AB0" w:rsidRDefault="007F6AB0" w:rsidP="007F6AB0">
      <w:pPr>
        <w:ind w:firstLine="708"/>
        <w:jc w:val="both"/>
        <w:rPr>
          <w:rFonts w:ascii="Arial" w:hAnsi="Arial"/>
        </w:rPr>
      </w:pPr>
      <w:r>
        <w:rPr>
          <w:rFonts w:ascii="Arial" w:hAnsi="Arial"/>
        </w:rPr>
        <w:t>Брюховецкий район</w:t>
      </w:r>
    </w:p>
    <w:p w:rsidR="007F6AB0" w:rsidRDefault="007F6AB0" w:rsidP="007F6AB0">
      <w:pPr>
        <w:ind w:firstLine="708"/>
        <w:jc w:val="both"/>
        <w:rPr>
          <w:rFonts w:ascii="Arial" w:hAnsi="Arial"/>
        </w:rPr>
      </w:pPr>
      <w:r>
        <w:rPr>
          <w:rFonts w:ascii="Arial" w:hAnsi="Arial"/>
        </w:rPr>
        <w:t>от 19.03.2012 № 487</w:t>
      </w:r>
    </w:p>
    <w:p w:rsidR="007F6AB0" w:rsidRPr="007F6AB0" w:rsidRDefault="007F6AB0" w:rsidP="007F6AB0">
      <w:pPr>
        <w:ind w:left="5940"/>
        <w:jc w:val="both"/>
        <w:rPr>
          <w:rFonts w:ascii="Arial" w:hAnsi="Arial"/>
        </w:rPr>
      </w:pPr>
    </w:p>
    <w:p w:rsidR="007F6AB0" w:rsidRPr="007F6AB0" w:rsidRDefault="007F6AB0" w:rsidP="007F6AB0">
      <w:pPr>
        <w:ind w:left="5940"/>
        <w:rPr>
          <w:rFonts w:ascii="Arial" w:hAnsi="Arial"/>
          <w:u w:val="single"/>
        </w:rPr>
      </w:pPr>
    </w:p>
    <w:p w:rsidR="007F6AB0" w:rsidRPr="007F6AB0" w:rsidRDefault="007F6AB0" w:rsidP="007F6AB0">
      <w:pPr>
        <w:jc w:val="center"/>
        <w:rPr>
          <w:rFonts w:ascii="Arial" w:hAnsi="Arial"/>
        </w:rPr>
      </w:pPr>
      <w:r w:rsidRPr="007F6AB0">
        <w:rPr>
          <w:rFonts w:ascii="Arial" w:hAnsi="Arial"/>
        </w:rPr>
        <w:t>ПОРЯДОК</w:t>
      </w:r>
    </w:p>
    <w:p w:rsidR="007F6AB0" w:rsidRPr="007F6AB0" w:rsidRDefault="007F6AB0" w:rsidP="007F6AB0">
      <w:pPr>
        <w:pStyle w:val="ConsPlusTitle"/>
        <w:widowControl/>
        <w:jc w:val="center"/>
        <w:rPr>
          <w:rFonts w:cs="Times New Roman"/>
          <w:b w:val="0"/>
          <w:sz w:val="24"/>
          <w:szCs w:val="24"/>
        </w:rPr>
      </w:pPr>
      <w:r w:rsidRPr="007F6AB0">
        <w:rPr>
          <w:rFonts w:cs="Times New Roman"/>
          <w:b w:val="0"/>
          <w:sz w:val="24"/>
          <w:szCs w:val="24"/>
        </w:rPr>
        <w:t xml:space="preserve"> по расчету нормативных затрат на оказание муниципальными бюджетными учреждениями муниципальных услуг и нормативных затрат на содержание имущества муниципальных бюджетных учреждений, подведомственных администрации муниципального образования Брюховецкий район. </w:t>
      </w:r>
    </w:p>
    <w:p w:rsidR="007F6AB0" w:rsidRPr="007F6AB0" w:rsidRDefault="007F6AB0" w:rsidP="007F6AB0">
      <w:pPr>
        <w:pStyle w:val="ConsPlusTitle"/>
        <w:widowControl/>
        <w:jc w:val="center"/>
        <w:rPr>
          <w:rFonts w:cs="Times New Roman"/>
          <w:b w:val="0"/>
          <w:sz w:val="24"/>
          <w:szCs w:val="24"/>
        </w:rPr>
      </w:pPr>
    </w:p>
    <w:p w:rsidR="007F6AB0" w:rsidRPr="007F6AB0" w:rsidRDefault="007F6AB0" w:rsidP="007F6AB0">
      <w:pPr>
        <w:pStyle w:val="ConsPlusNormal"/>
        <w:keepNext/>
        <w:widowControl/>
        <w:numPr>
          <w:ilvl w:val="0"/>
          <w:numId w:val="1"/>
        </w:numPr>
        <w:ind w:left="0" w:hanging="181"/>
        <w:jc w:val="center"/>
        <w:rPr>
          <w:rFonts w:cs="Times New Roman"/>
          <w:b/>
          <w:sz w:val="24"/>
          <w:szCs w:val="24"/>
        </w:rPr>
      </w:pPr>
      <w:r w:rsidRPr="007F6AB0">
        <w:rPr>
          <w:rFonts w:cs="Times New Roman"/>
          <w:b/>
          <w:sz w:val="24"/>
          <w:szCs w:val="24"/>
        </w:rPr>
        <w:t xml:space="preserve">Общие положения </w:t>
      </w:r>
    </w:p>
    <w:p w:rsidR="007F6AB0" w:rsidRPr="007F6AB0" w:rsidRDefault="007F6AB0" w:rsidP="007F6AB0">
      <w:pPr>
        <w:ind w:firstLine="900"/>
        <w:jc w:val="both"/>
        <w:rPr>
          <w:rFonts w:ascii="Arial" w:hAnsi="Arial"/>
        </w:rPr>
      </w:pPr>
    </w:p>
    <w:p w:rsidR="007F6AB0" w:rsidRPr="007F6AB0" w:rsidRDefault="007F6AB0" w:rsidP="007F6AB0">
      <w:pPr>
        <w:ind w:firstLine="900"/>
        <w:jc w:val="both"/>
        <w:rPr>
          <w:rFonts w:ascii="Arial" w:hAnsi="Arial"/>
        </w:rPr>
      </w:pPr>
      <w:r w:rsidRPr="007F6AB0">
        <w:rPr>
          <w:rFonts w:ascii="Arial" w:hAnsi="Arial"/>
        </w:rPr>
        <w:t>1. Настоящий порядок разработан с целью   определения нормативных затрат на оказание муниципальными бюджетными учреждениями подведомственных главному распорядителю администрации муниципального образования Брюховецкий район  муниципальных услуг и нормативных затрат на содержание имущества муниципальных бюджетных учреждений (далее – Порядок определения нормативных затрат) в соответствии с постановлением главы администрации муниципального образования Брюховецкий район от 30.11.2010 г. №1726 «О порядке формирования и финансового обеспечения муниципального задания в отношении муниципальных учреждений муниципального образования Брюховецкий район»  (далее - Постановление).</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2. Настоящий Порядок определения нормативных затрат распространяется на правоотношения по установлению по согласованию с финансовым управлением администрации муниципального образования Брюховецкий район порядка определения нормативных затрат  главным распорядителем  средств районного бюджета в отношении подведомственных ему  муниципальных  бюджетных учреждений,  созданные на базе имущества, находящегося в муниципальной собственности (далее – муниципальные бюджетные учреждения).</w:t>
      </w:r>
    </w:p>
    <w:p w:rsidR="007F6AB0" w:rsidRPr="007F6AB0" w:rsidRDefault="007F6AB0" w:rsidP="007F6AB0">
      <w:pPr>
        <w:autoSpaceDE w:val="0"/>
        <w:autoSpaceDN w:val="0"/>
        <w:adjustRightInd w:val="0"/>
        <w:ind w:firstLine="709"/>
        <w:jc w:val="both"/>
        <w:rPr>
          <w:rFonts w:ascii="Arial" w:hAnsi="Arial"/>
        </w:rPr>
      </w:pPr>
      <w:r w:rsidRPr="007F6AB0">
        <w:rPr>
          <w:rFonts w:ascii="Arial" w:hAnsi="Arial"/>
        </w:rPr>
        <w:t>3. Положения настоящего Порядка определения нормативных затрат распространяются на правоотношения по установлению главным распорядителем средств районного бюджета подведомственных муниципальных бюджетных учреждений использующему нормативные затраты на оказание, муниципальных услуг и нормативные затрат на содержание имущества, переданного на праве оперативного управления муниципальным бюджетным учреждениям.</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4. Порядок определения нормативных затрат утверждается для одной либо нескольких однотипных муниципальных услуг, включенных в утвержденный ведомственный перечень муниципальных услуг (работ).</w:t>
      </w:r>
    </w:p>
    <w:p w:rsidR="007F6AB0" w:rsidRPr="007F6AB0" w:rsidRDefault="007F6AB0" w:rsidP="007F6AB0">
      <w:pPr>
        <w:pStyle w:val="ConsPlusNormal"/>
        <w:ind w:firstLine="539"/>
        <w:jc w:val="both"/>
        <w:rPr>
          <w:rFonts w:cs="Times New Roman"/>
          <w:sz w:val="24"/>
          <w:szCs w:val="24"/>
        </w:rPr>
      </w:pPr>
      <w:r w:rsidRPr="007F6AB0">
        <w:rPr>
          <w:rFonts w:cs="Times New Roman"/>
          <w:sz w:val="24"/>
          <w:szCs w:val="24"/>
        </w:rPr>
        <w:t>Порядок определения нормативных затрат  должен содержать:</w:t>
      </w:r>
    </w:p>
    <w:p w:rsidR="007F6AB0" w:rsidRPr="007F6AB0" w:rsidRDefault="007F6AB0" w:rsidP="007F6AB0">
      <w:pPr>
        <w:pStyle w:val="ConsPlusNormal"/>
        <w:ind w:firstLine="539"/>
        <w:jc w:val="both"/>
        <w:rPr>
          <w:rFonts w:cs="Times New Roman"/>
          <w:sz w:val="24"/>
          <w:szCs w:val="24"/>
        </w:rPr>
      </w:pPr>
      <w:r w:rsidRPr="007F6AB0">
        <w:rPr>
          <w:rFonts w:cs="Times New Roman"/>
          <w:sz w:val="24"/>
          <w:szCs w:val="24"/>
        </w:rPr>
        <w:t xml:space="preserve">1) методику расчета: </w:t>
      </w:r>
    </w:p>
    <w:p w:rsidR="007F6AB0" w:rsidRPr="007F6AB0" w:rsidRDefault="007F6AB0" w:rsidP="007F6AB0">
      <w:pPr>
        <w:pStyle w:val="ConsPlusNormal"/>
        <w:ind w:firstLine="539"/>
        <w:jc w:val="both"/>
        <w:rPr>
          <w:rFonts w:cs="Times New Roman"/>
          <w:i/>
          <w:sz w:val="24"/>
          <w:szCs w:val="24"/>
        </w:rPr>
      </w:pPr>
      <w:r w:rsidRPr="007F6AB0">
        <w:rPr>
          <w:rFonts w:cs="Times New Roman"/>
          <w:sz w:val="24"/>
          <w:szCs w:val="24"/>
        </w:rPr>
        <w:t>удельной расчетной стоимости предоставления в очередном финансовом году и плановом периоде единицы муниципальной услуги, оказываемой в рамках муниципального задания (далее</w:t>
      </w:r>
      <w:r w:rsidRPr="007F6AB0">
        <w:rPr>
          <w:rFonts w:cs="Times New Roman"/>
          <w:i/>
          <w:sz w:val="24"/>
          <w:szCs w:val="24"/>
        </w:rPr>
        <w:t xml:space="preserve"> - </w:t>
      </w:r>
      <w:r w:rsidRPr="007F6AB0">
        <w:rPr>
          <w:rFonts w:cs="Times New Roman"/>
          <w:sz w:val="24"/>
          <w:szCs w:val="24"/>
        </w:rPr>
        <w:t>нормативные затраты на оказание муниципальной услуги);</w:t>
      </w:r>
      <w:r w:rsidRPr="007F6AB0">
        <w:rPr>
          <w:rFonts w:cs="Times New Roman"/>
          <w:i/>
          <w:sz w:val="24"/>
          <w:szCs w:val="24"/>
        </w:rPr>
        <w:t xml:space="preserve"> </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объема затрат на содержание в очередном финансовом году и плановом периоде недвижимого и особо ценного движимого имущества муниципальных бюджетных учреждений (далее – нормативные затраты на</w:t>
      </w:r>
      <w:r w:rsidRPr="007F6AB0">
        <w:rPr>
          <w:rFonts w:cs="Times New Roman"/>
          <w:i/>
          <w:sz w:val="24"/>
          <w:szCs w:val="24"/>
        </w:rPr>
        <w:t xml:space="preserve"> </w:t>
      </w:r>
      <w:r w:rsidRPr="007F6AB0">
        <w:rPr>
          <w:rFonts w:cs="Times New Roman"/>
          <w:sz w:val="24"/>
          <w:szCs w:val="24"/>
        </w:rPr>
        <w:t>содержание имущества);</w:t>
      </w: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 xml:space="preserve">2) порядок утверждения нормативных затрат и внесения изменений в утвержденные нормативные затраты, в том числе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w:t>
      </w:r>
      <w:r w:rsidRPr="007F6AB0">
        <w:rPr>
          <w:rFonts w:ascii="Arial" w:hAnsi="Arial"/>
        </w:rPr>
        <w:lastRenderedPageBreak/>
        <w:t xml:space="preserve">ассигнований, предусмотренных в Решение о районном бюджете для финансового обеспечения выполнения муниципального задания. </w:t>
      </w: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При изменении нормативных затрат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 xml:space="preserve">5. Главный распорядитель средств районного бюджета для подведомственных ему муниципальных бюджетных учреждений вправе установить график и особенности перехода от установления нормативных затрат на оказание муниципальной услуги. </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6. Объем финансового обеспечения выполнения муниципального задания муниципальными бюджетными учреждениями, определяемый на основе нормативных затрат, не должен превышать объем бюджетных ассигнований, предусмотренных на  указанные цели сводной бюджетной росписью районного бюджета и бюджетными росписями главных распорядителей средств районного бюджета на соответствующий финансовый год и плановый период.</w:t>
      </w:r>
    </w:p>
    <w:p w:rsidR="007F6AB0" w:rsidRPr="007F6AB0" w:rsidRDefault="007F6AB0" w:rsidP="007F6AB0">
      <w:pPr>
        <w:ind w:firstLine="540"/>
        <w:jc w:val="both"/>
        <w:rPr>
          <w:rFonts w:ascii="Arial" w:hAnsi="Arial"/>
        </w:rPr>
      </w:pPr>
      <w:r w:rsidRPr="007F6AB0">
        <w:rPr>
          <w:rFonts w:ascii="Arial" w:hAnsi="Arial"/>
        </w:rPr>
        <w:t>7. В целях согласования проекта Порядка определения нормативных затрат главный распорядитель средств районного бюджета направляют в финансовое управление администрации муниципального образования Брюховецкий район  проект соответствующего Порядка определения нормативных затрат с представлением исходных данных и результатов расчетов объема нормативных затрат на оказание муниципальными бюджетными учреждениями муниципальных услуг и нормативных затрат на содержание имущества муниципальных бюджетных учреждений на соответствующий финансовый год и плановый период.</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8. Объем субсидии на выполнение муниципального задания муниципальными бюджетными  учреждениями в соответствующем финансовому году определяется по следующей формуле:</w:t>
      </w:r>
    </w:p>
    <w:p w:rsidR="007F6AB0" w:rsidRPr="007F6AB0" w:rsidRDefault="007F6AB0" w:rsidP="007F6AB0">
      <w:pPr>
        <w:pStyle w:val="ConsPlusNormal"/>
        <w:tabs>
          <w:tab w:val="num" w:pos="972"/>
        </w:tabs>
        <w:ind w:firstLine="0"/>
        <w:jc w:val="center"/>
        <w:rPr>
          <w:rFonts w:cs="Times New Roman"/>
          <w:sz w:val="24"/>
          <w:szCs w:val="24"/>
        </w:rPr>
      </w:pPr>
      <w:r w:rsidRPr="007F6AB0">
        <w:rPr>
          <w:rFonts w:cs="Times New Roman"/>
          <w:sz w:val="24"/>
          <w:szCs w:val="24"/>
          <w:lang w:val="en-US"/>
        </w:rPr>
        <w:t>F</w:t>
      </w:r>
      <w:r w:rsidRPr="007F6AB0">
        <w:rPr>
          <w:rFonts w:cs="Times New Roman"/>
          <w:sz w:val="24"/>
          <w:szCs w:val="24"/>
          <w:vertAlign w:val="subscript"/>
        </w:rPr>
        <w:t>у</w:t>
      </w:r>
      <w:r w:rsidRPr="007F6AB0">
        <w:rPr>
          <w:rFonts w:cs="Times New Roman"/>
          <w:sz w:val="24"/>
          <w:szCs w:val="24"/>
        </w:rPr>
        <w:t xml:space="preserve"> = </w:t>
      </w:r>
      <w:r w:rsidRPr="007F6AB0">
        <w:rPr>
          <w:rFonts w:cs="Times New Roman"/>
          <w:sz w:val="24"/>
          <w:szCs w:val="24"/>
          <w:lang w:val="en-US"/>
        </w:rPr>
        <w:t>SUMi</w:t>
      </w:r>
      <w:r w:rsidRPr="007F6AB0">
        <w:rPr>
          <w:rFonts w:cs="Times New Roman"/>
          <w:sz w:val="24"/>
          <w:szCs w:val="24"/>
          <w:vertAlign w:val="subscript"/>
        </w:rPr>
        <w:t xml:space="preserve"> </w:t>
      </w:r>
      <w:r w:rsidRPr="007F6AB0">
        <w:rPr>
          <w:rFonts w:cs="Times New Roman"/>
          <w:sz w:val="24"/>
          <w:szCs w:val="24"/>
          <w:lang w:val="en-US"/>
        </w:rPr>
        <w:t>N</w:t>
      </w:r>
      <w:r w:rsidRPr="007F6AB0">
        <w:rPr>
          <w:rFonts w:cs="Times New Roman"/>
          <w:sz w:val="24"/>
          <w:szCs w:val="24"/>
          <w:vertAlign w:val="subscript"/>
          <w:lang w:val="en-US"/>
        </w:rPr>
        <w:t>i</w:t>
      </w:r>
      <w:r w:rsidRPr="007F6AB0">
        <w:rPr>
          <w:rFonts w:cs="Times New Roman"/>
          <w:sz w:val="24"/>
          <w:szCs w:val="24"/>
          <w:vertAlign w:val="subscript"/>
        </w:rPr>
        <w:t xml:space="preserve"> </w:t>
      </w:r>
      <w:r w:rsidRPr="007F6AB0">
        <w:rPr>
          <w:rFonts w:cs="Times New Roman"/>
          <w:sz w:val="24"/>
          <w:szCs w:val="24"/>
        </w:rPr>
        <w:t xml:space="preserve">* </w:t>
      </w:r>
      <w:r w:rsidRPr="007F6AB0">
        <w:rPr>
          <w:rFonts w:cs="Times New Roman"/>
          <w:sz w:val="24"/>
          <w:szCs w:val="24"/>
          <w:lang w:val="en-US"/>
        </w:rPr>
        <w:t>k</w:t>
      </w:r>
      <w:r w:rsidRPr="007F6AB0">
        <w:rPr>
          <w:rFonts w:cs="Times New Roman"/>
          <w:sz w:val="24"/>
          <w:szCs w:val="24"/>
          <w:vertAlign w:val="subscript"/>
          <w:lang w:val="en-US"/>
        </w:rPr>
        <w:t>i</w:t>
      </w:r>
      <w:r w:rsidRPr="007F6AB0">
        <w:rPr>
          <w:rFonts w:cs="Times New Roman"/>
          <w:sz w:val="24"/>
          <w:szCs w:val="24"/>
        </w:rPr>
        <w:t xml:space="preserve"> + </w:t>
      </w:r>
      <w:r w:rsidRPr="007F6AB0">
        <w:rPr>
          <w:rFonts w:cs="Times New Roman"/>
          <w:sz w:val="24"/>
          <w:szCs w:val="24"/>
          <w:lang w:val="en-US"/>
        </w:rPr>
        <w:t>N</w:t>
      </w:r>
      <w:r w:rsidRPr="007F6AB0">
        <w:rPr>
          <w:rFonts w:cs="Times New Roman"/>
          <w:sz w:val="24"/>
          <w:szCs w:val="24"/>
          <w:vertAlign w:val="subscript"/>
        </w:rPr>
        <w:t>им</w:t>
      </w:r>
      <w:r w:rsidRPr="007F6AB0">
        <w:rPr>
          <w:rFonts w:cs="Times New Roman"/>
          <w:sz w:val="24"/>
          <w:szCs w:val="24"/>
        </w:rPr>
        <w:t xml:space="preserve"> , где </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lang w:val="en-US"/>
        </w:rPr>
        <w:t>F</w:t>
      </w:r>
      <w:r w:rsidRPr="007F6AB0">
        <w:rPr>
          <w:rFonts w:cs="Times New Roman"/>
          <w:sz w:val="24"/>
          <w:szCs w:val="24"/>
          <w:vertAlign w:val="subscript"/>
        </w:rPr>
        <w:t xml:space="preserve">у – </w:t>
      </w:r>
      <w:r w:rsidRPr="007F6AB0">
        <w:rPr>
          <w:rFonts w:cs="Times New Roman"/>
          <w:sz w:val="24"/>
          <w:szCs w:val="24"/>
        </w:rPr>
        <w:t>объем субсидии на выполнение муниципального задания муниципальными бюджетными учреждениями в соответствующем финансовом году;</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lang w:val="en-US"/>
        </w:rPr>
        <w:t>N</w:t>
      </w:r>
      <w:r w:rsidRPr="007F6AB0">
        <w:rPr>
          <w:rFonts w:cs="Times New Roman"/>
          <w:sz w:val="24"/>
          <w:szCs w:val="24"/>
          <w:vertAlign w:val="subscript"/>
          <w:lang w:val="en-US"/>
        </w:rPr>
        <w:t>i</w:t>
      </w:r>
      <w:r w:rsidRPr="007F6AB0">
        <w:rPr>
          <w:rFonts w:cs="Times New Roman"/>
          <w:sz w:val="24"/>
          <w:szCs w:val="24"/>
        </w:rPr>
        <w:t xml:space="preserve"> – нормативные затраты на оказание </w:t>
      </w:r>
      <w:r w:rsidRPr="007F6AB0">
        <w:rPr>
          <w:rFonts w:cs="Times New Roman"/>
          <w:sz w:val="24"/>
          <w:szCs w:val="24"/>
          <w:lang w:val="en-US"/>
        </w:rPr>
        <w:t>i</w:t>
      </w:r>
      <w:r w:rsidRPr="007F6AB0">
        <w:rPr>
          <w:rFonts w:cs="Times New Roman"/>
          <w:sz w:val="24"/>
          <w:szCs w:val="24"/>
        </w:rPr>
        <w:t>-той муниципальной услуги  в соответствующем финансовом году;</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lang w:val="en-US"/>
        </w:rPr>
        <w:t>k</w:t>
      </w:r>
      <w:r w:rsidRPr="007F6AB0">
        <w:rPr>
          <w:rFonts w:cs="Times New Roman"/>
          <w:sz w:val="24"/>
          <w:szCs w:val="24"/>
        </w:rPr>
        <w:t xml:space="preserve"> – объем (количество единиц) оказания </w:t>
      </w:r>
      <w:r w:rsidRPr="007F6AB0">
        <w:rPr>
          <w:rFonts w:cs="Times New Roman"/>
          <w:sz w:val="24"/>
          <w:szCs w:val="24"/>
          <w:lang w:val="en-US"/>
        </w:rPr>
        <w:t>i</w:t>
      </w:r>
      <w:r w:rsidRPr="007F6AB0">
        <w:rPr>
          <w:rFonts w:cs="Times New Roman"/>
          <w:sz w:val="24"/>
          <w:szCs w:val="24"/>
        </w:rPr>
        <w:t>-той муниципальной услуги в соответствующем финансовом году;</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lang w:val="en-US"/>
        </w:rPr>
        <w:t>N</w:t>
      </w:r>
      <w:r w:rsidRPr="007F6AB0">
        <w:rPr>
          <w:rFonts w:cs="Times New Roman"/>
          <w:sz w:val="24"/>
          <w:szCs w:val="24"/>
          <w:vertAlign w:val="subscript"/>
        </w:rPr>
        <w:t xml:space="preserve"> им</w:t>
      </w:r>
      <w:r w:rsidRPr="007F6AB0">
        <w:rPr>
          <w:rFonts w:cs="Times New Roman"/>
          <w:sz w:val="24"/>
          <w:szCs w:val="24"/>
        </w:rPr>
        <w:t xml:space="preserve"> – нормативные затраты на содержание имущества в соответствующем финансовом году.</w:t>
      </w: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 xml:space="preserve">При оказании в случаях, определенных нормативными правовыми актами Российской Федерации, муниципальными бюджетными учреждениями муниципальных услуг за плату в пределах установленного муниципального задания, размер субсидии на финансовое обеспечение выполнения указанного муниципального задания рассчитывается с учетом средств, планируемых к поступлению от потребителей указанных услуг. </w:t>
      </w:r>
    </w:p>
    <w:p w:rsidR="007F6AB0" w:rsidRPr="007F6AB0" w:rsidRDefault="007F6AB0" w:rsidP="007F6AB0">
      <w:pPr>
        <w:autoSpaceDE w:val="0"/>
        <w:autoSpaceDN w:val="0"/>
        <w:adjustRightInd w:val="0"/>
        <w:ind w:firstLine="540"/>
        <w:jc w:val="both"/>
        <w:rPr>
          <w:rFonts w:ascii="Arial" w:hAnsi="Arial"/>
        </w:rPr>
      </w:pPr>
    </w:p>
    <w:p w:rsidR="007F6AB0" w:rsidRPr="007F6AB0" w:rsidRDefault="007F6AB0" w:rsidP="007F6AB0">
      <w:pPr>
        <w:pStyle w:val="ConsPlusNormal"/>
        <w:keepNext/>
        <w:widowControl/>
        <w:numPr>
          <w:ilvl w:val="0"/>
          <w:numId w:val="1"/>
        </w:numPr>
        <w:ind w:left="0" w:hanging="181"/>
        <w:jc w:val="center"/>
        <w:rPr>
          <w:rFonts w:cs="Times New Roman"/>
          <w:b/>
          <w:sz w:val="24"/>
          <w:szCs w:val="24"/>
        </w:rPr>
      </w:pPr>
      <w:r w:rsidRPr="007F6AB0">
        <w:rPr>
          <w:rFonts w:cs="Times New Roman"/>
          <w:b/>
          <w:sz w:val="24"/>
          <w:szCs w:val="24"/>
        </w:rPr>
        <w:t>Методы определения нормативных затрат</w:t>
      </w:r>
    </w:p>
    <w:p w:rsidR="007F6AB0" w:rsidRPr="007F6AB0" w:rsidRDefault="007F6AB0" w:rsidP="007F6AB0">
      <w:pPr>
        <w:pStyle w:val="ConsPlusNormal"/>
        <w:ind w:firstLine="540"/>
        <w:jc w:val="both"/>
        <w:rPr>
          <w:rFonts w:cs="Times New Roman"/>
          <w:sz w:val="24"/>
          <w:szCs w:val="24"/>
        </w:rPr>
      </w:pP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12. Для определения нормативных затрат могут использоваться следующие методы:</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 нормативный;</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 структурный;</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 экспертный.</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13. При применении нормативного метода нормативные затраты определяются путем умножения стоимости единицы группы затрат (рабочего времени персонала, расходных материалов и т.п.) на количество единиц </w:t>
      </w:r>
      <w:r w:rsidRPr="007F6AB0">
        <w:rPr>
          <w:rFonts w:cs="Times New Roman"/>
          <w:color w:val="000000"/>
          <w:sz w:val="24"/>
          <w:szCs w:val="24"/>
        </w:rPr>
        <w:t>группы затрат</w:t>
      </w:r>
      <w:r w:rsidRPr="007F6AB0">
        <w:rPr>
          <w:rFonts w:cs="Times New Roman"/>
          <w:sz w:val="24"/>
          <w:szCs w:val="24"/>
        </w:rPr>
        <w:t>, необходимых для оказания единицы муниципальной услуги.</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lastRenderedPageBreak/>
        <w:t>В случае наличия утвержденных натуральных нормативов, характеризующих процесс оказания муниципальной услуги,  норм потребления расходных материалов, нормативов затрат рабочего времени, типовых штатных расписаний, указанные натуральные нормативы используются при определении нормативных затрат на оказание муниципальной услуги.</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В случае отсутствия утвержденных натуральных нормативов главным распорядителем средств районного бюджета, в целях определения нормативных затрат могут быть самостоятельно установлены натуральные нормативы, не противоречащие пункту 8 настоящего порядка и направленные на оптимизацию оказания муниципальной услуги. </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14.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 на выплаты по оплате труда персонала, занятого в оказании муниципальной услуги; численности персонала, непосредственно занятого в оказании муниципальной услуги; площади помещения, используемого для оказания муниципальной услуги и др.).</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15. При применении экспертного метода нормативные затраты в отношении соответствующей группы затрат определяются на основании экспертной оценки (например, оценки доли данной группы затрат в общем объеме затрат; оценки трудозатрат, необходимых для оказания муниципальной услуги и др.).</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 xml:space="preserve">16. Выбор метода(ов) определения нормативных затрат для каждой группы затрат осуществляется в зависимости от отраслевых, территориальных и иных особенностей оказания муниципальной услуги. </w:t>
      </w:r>
    </w:p>
    <w:p w:rsidR="007F6AB0" w:rsidRPr="007F6AB0" w:rsidRDefault="007F6AB0" w:rsidP="007F6AB0">
      <w:pPr>
        <w:pStyle w:val="ConsPlusNormal"/>
        <w:ind w:firstLine="540"/>
        <w:jc w:val="both"/>
        <w:rPr>
          <w:rFonts w:cs="Times New Roman"/>
          <w:sz w:val="24"/>
          <w:szCs w:val="24"/>
        </w:rPr>
      </w:pPr>
    </w:p>
    <w:p w:rsidR="007F6AB0" w:rsidRPr="007F6AB0" w:rsidRDefault="007F6AB0" w:rsidP="007F6AB0">
      <w:pPr>
        <w:pStyle w:val="ConsPlusNormal"/>
        <w:keepNext/>
        <w:widowControl/>
        <w:numPr>
          <w:ilvl w:val="0"/>
          <w:numId w:val="1"/>
        </w:numPr>
        <w:ind w:left="0" w:hanging="181"/>
        <w:jc w:val="center"/>
        <w:rPr>
          <w:rFonts w:cs="Times New Roman"/>
          <w:b/>
          <w:sz w:val="24"/>
          <w:szCs w:val="24"/>
        </w:rPr>
      </w:pPr>
      <w:r w:rsidRPr="007F6AB0">
        <w:rPr>
          <w:rFonts w:cs="Times New Roman"/>
          <w:b/>
          <w:sz w:val="24"/>
          <w:szCs w:val="24"/>
        </w:rPr>
        <w:t xml:space="preserve">Определение нормативных затрат на оказание муниципальной услуги </w:t>
      </w:r>
    </w:p>
    <w:p w:rsidR="007F6AB0" w:rsidRPr="007F6AB0" w:rsidRDefault="007F6AB0" w:rsidP="007F6AB0">
      <w:pPr>
        <w:pStyle w:val="ConsPlusNormal"/>
        <w:keepNext/>
        <w:widowControl/>
        <w:ind w:left="-181" w:firstLine="0"/>
        <w:rPr>
          <w:rFonts w:cs="Times New Roman"/>
          <w:b/>
          <w:sz w:val="24"/>
          <w:szCs w:val="24"/>
        </w:rPr>
      </w:pP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17. Нормативные затраты на оказание </w:t>
      </w:r>
      <w:r w:rsidRPr="007F6AB0">
        <w:rPr>
          <w:rFonts w:cs="Times New Roman"/>
          <w:sz w:val="24"/>
          <w:szCs w:val="24"/>
          <w:lang w:val="en-US"/>
        </w:rPr>
        <w:t>i</w:t>
      </w:r>
      <w:r w:rsidRPr="007F6AB0">
        <w:rPr>
          <w:rFonts w:cs="Times New Roman"/>
          <w:sz w:val="24"/>
          <w:szCs w:val="24"/>
        </w:rPr>
        <w:t>-той муниципальной услуги в соответствующем финансовом году определяются по следующей формуле:</w:t>
      </w:r>
    </w:p>
    <w:p w:rsidR="007F6AB0" w:rsidRPr="007F6AB0" w:rsidRDefault="007F6AB0" w:rsidP="007F6AB0">
      <w:pPr>
        <w:pStyle w:val="ConsPlusNormal"/>
        <w:tabs>
          <w:tab w:val="num" w:pos="972"/>
        </w:tabs>
        <w:ind w:firstLine="0"/>
        <w:jc w:val="center"/>
        <w:rPr>
          <w:rFonts w:cs="Times New Roman"/>
          <w:sz w:val="24"/>
          <w:szCs w:val="24"/>
        </w:rPr>
      </w:pPr>
      <w:r w:rsidRPr="007F6AB0">
        <w:rPr>
          <w:rFonts w:cs="Times New Roman"/>
          <w:sz w:val="24"/>
          <w:szCs w:val="24"/>
          <w:lang w:val="en-US"/>
        </w:rPr>
        <w:t>N</w:t>
      </w:r>
      <w:r w:rsidRPr="007F6AB0">
        <w:rPr>
          <w:rFonts w:cs="Times New Roman"/>
          <w:sz w:val="24"/>
          <w:szCs w:val="24"/>
          <w:vertAlign w:val="subscript"/>
          <w:lang w:val="en-US"/>
        </w:rPr>
        <w:t>i</w:t>
      </w:r>
      <w:r w:rsidRPr="007F6AB0">
        <w:rPr>
          <w:rFonts w:cs="Times New Roman"/>
          <w:sz w:val="24"/>
          <w:szCs w:val="24"/>
        </w:rPr>
        <w:t xml:space="preserve"> = </w:t>
      </w:r>
      <w:r w:rsidRPr="007F6AB0">
        <w:rPr>
          <w:rFonts w:cs="Times New Roman"/>
          <w:sz w:val="24"/>
          <w:szCs w:val="24"/>
          <w:lang w:val="en-US"/>
        </w:rPr>
        <w:t>SUMj</w:t>
      </w:r>
      <w:r w:rsidRPr="007F6AB0">
        <w:rPr>
          <w:rFonts w:cs="Times New Roman"/>
          <w:sz w:val="24"/>
          <w:szCs w:val="24"/>
          <w:vertAlign w:val="subscript"/>
        </w:rPr>
        <w:t xml:space="preserve"> </w:t>
      </w:r>
      <w:r w:rsidRPr="007F6AB0">
        <w:rPr>
          <w:rFonts w:cs="Times New Roman"/>
          <w:sz w:val="24"/>
          <w:szCs w:val="24"/>
          <w:lang w:val="en-US"/>
        </w:rPr>
        <w:t>G</w:t>
      </w:r>
      <w:r w:rsidRPr="007F6AB0">
        <w:rPr>
          <w:rFonts w:cs="Times New Roman"/>
          <w:sz w:val="24"/>
          <w:szCs w:val="24"/>
          <w:vertAlign w:val="subscript"/>
          <w:lang w:val="en-US"/>
        </w:rPr>
        <w:t>j</w:t>
      </w:r>
      <w:r w:rsidRPr="007F6AB0">
        <w:rPr>
          <w:rFonts w:cs="Times New Roman"/>
          <w:sz w:val="24"/>
          <w:szCs w:val="24"/>
        </w:rPr>
        <w:t xml:space="preserve"> , где </w:t>
      </w:r>
    </w:p>
    <w:p w:rsidR="007F6AB0" w:rsidRPr="007F6AB0" w:rsidRDefault="007F6AB0" w:rsidP="007F6AB0">
      <w:pPr>
        <w:pStyle w:val="ConsPlusNormal"/>
        <w:tabs>
          <w:tab w:val="num" w:pos="972"/>
        </w:tabs>
        <w:ind w:firstLine="0"/>
        <w:jc w:val="both"/>
        <w:rPr>
          <w:rFonts w:cs="Times New Roman"/>
          <w:sz w:val="24"/>
          <w:szCs w:val="24"/>
        </w:rPr>
      </w:pPr>
      <w:r w:rsidRPr="007F6AB0">
        <w:rPr>
          <w:rFonts w:cs="Times New Roman"/>
          <w:sz w:val="24"/>
          <w:szCs w:val="24"/>
          <w:lang w:val="en-US"/>
        </w:rPr>
        <w:t>G</w:t>
      </w:r>
      <w:r w:rsidRPr="007F6AB0">
        <w:rPr>
          <w:rFonts w:cs="Times New Roman"/>
          <w:sz w:val="24"/>
          <w:szCs w:val="24"/>
          <w:vertAlign w:val="subscript"/>
          <w:lang w:val="en-US"/>
        </w:rPr>
        <w:t>j</w:t>
      </w:r>
      <w:r w:rsidRPr="007F6AB0">
        <w:rPr>
          <w:rFonts w:cs="Times New Roman"/>
          <w:sz w:val="24"/>
          <w:szCs w:val="24"/>
        </w:rPr>
        <w:t xml:space="preserve"> – нормативные затраты, определенные для </w:t>
      </w:r>
      <w:r w:rsidRPr="007F6AB0">
        <w:rPr>
          <w:rFonts w:cs="Times New Roman"/>
          <w:sz w:val="24"/>
          <w:szCs w:val="24"/>
          <w:lang w:val="en-US"/>
        </w:rPr>
        <w:t>j</w:t>
      </w:r>
      <w:r w:rsidRPr="007F6AB0">
        <w:rPr>
          <w:rFonts w:cs="Times New Roman"/>
          <w:sz w:val="24"/>
          <w:szCs w:val="24"/>
        </w:rPr>
        <w:t>-той группы затрат на единицу услуги  на соответствующий финансовый год.</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18. Состав групп затрат определяется главным распорядителем средств районного бюджета с учетом особенностей оказания соответствующей муниципальной услуги. </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19. В составе затрат на оказание муниципальной услуги  выделяют:</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нормативные затраты, непосредственно связанные с оказанием муниципальной услуги;</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нормативные затраты на общехозяйственные нужды.</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20. В составе нормативных затрат, непосредственно связанных с оказанием муниципальной услуги, выделяют следующие группы затрат:</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нормативные затраты на приобретение материальных запасов, потребляемых в процессе оказания муниципальной услуги;</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иные нормативные затраты, непосредственно связанные с оказанием муниципальной услуги.</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Группы затрат  могут быть дополнительно детализированы.</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21. К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 </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Распределение затрат на общехозяйственные нужды по отдельным услугам рекомендуется осуществлять в соответствии с методами, указанными в разделе </w:t>
      </w:r>
      <w:r w:rsidRPr="007F6AB0">
        <w:rPr>
          <w:rFonts w:cs="Times New Roman"/>
          <w:sz w:val="24"/>
          <w:szCs w:val="24"/>
          <w:lang w:val="en-US"/>
        </w:rPr>
        <w:t>II</w:t>
      </w:r>
      <w:r w:rsidRPr="007F6AB0">
        <w:rPr>
          <w:rFonts w:cs="Times New Roman"/>
          <w:sz w:val="24"/>
          <w:szCs w:val="24"/>
        </w:rPr>
        <w:t xml:space="preserve"> </w:t>
      </w:r>
      <w:r w:rsidRPr="007F6AB0">
        <w:rPr>
          <w:rFonts w:cs="Times New Roman"/>
          <w:sz w:val="24"/>
          <w:szCs w:val="24"/>
        </w:rPr>
        <w:lastRenderedPageBreak/>
        <w:t xml:space="preserve">настоящего порядка. </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В составе затрат на общехозяйственные нужды выделяются следующие группы затрат:</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 в соответствии с разделом </w:t>
      </w:r>
      <w:r w:rsidRPr="007F6AB0">
        <w:rPr>
          <w:rFonts w:cs="Times New Roman"/>
          <w:sz w:val="24"/>
          <w:szCs w:val="24"/>
          <w:lang w:val="en-US"/>
        </w:rPr>
        <w:t>IV</w:t>
      </w:r>
      <w:r w:rsidRPr="007F6AB0">
        <w:rPr>
          <w:rFonts w:cs="Times New Roman"/>
          <w:sz w:val="24"/>
          <w:szCs w:val="24"/>
        </w:rPr>
        <w:t xml:space="preserve"> настоящего порядка);</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нормативные затраты на содержание объектов недвижимого имущества, закрепленного за муниципальными бюджетными  учреждениями на праве оперативного управления или приобретенными данным муниципальными бюджетными учреждениями за счет средств, выделенных ему учредителем на приобретение такого имущества, а также недвижимого имущества, находящегося у муниципальных бюджетных учреждений на основании договора аренды или безвозмездного пользования, эксплуатируемого в процессе оказания муниципальных услуг (далее – нормативные затраты на содержание недвижимого имущества);</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xml:space="preserve">- нормативные затраты на содержание объектов особо ценного движимого имущества, закрепленного за муниципальными бюджетными учреждениями  или приобретенным данным учреждением за счет средств, выделенных ему учредителем на приобретение такого имущества (далее – нормативные затраты на содержание особо ценного движимого имущества); </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нормативные затраты на приобретение услуг связи;</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нормативные затраты на приобретение транспортных услуг;</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xml:space="preserve">-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муниципальной услуги); </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 прочие нормативные затраты на общехозяйственные нужды.</w:t>
      </w:r>
    </w:p>
    <w:p w:rsidR="007F6AB0" w:rsidRPr="007F6AB0" w:rsidRDefault="007F6AB0" w:rsidP="007F6AB0">
      <w:pPr>
        <w:pStyle w:val="ConsPlusNormal"/>
        <w:widowControl/>
        <w:ind w:firstLine="540"/>
        <w:jc w:val="both"/>
        <w:rPr>
          <w:rFonts w:cs="Times New Roman"/>
          <w:sz w:val="24"/>
          <w:szCs w:val="24"/>
        </w:rPr>
      </w:pPr>
      <w:r w:rsidRPr="007F6AB0">
        <w:rPr>
          <w:rFonts w:cs="Times New Roman"/>
          <w:sz w:val="24"/>
          <w:szCs w:val="24"/>
        </w:rPr>
        <w:t>Группы затрат могут быть дополнительно детализированы.</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22. Нормативные затраты на оплату труда и начисления на выплаты по оплате труда определяются исходя из потребности в количестве ставок персонала, принимающего непосредственное участие в оказании муниципальной услуги, с учетом действующей системы оплаты труда.</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23.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муниципальной услуги. </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24. Нормативные затраты на коммунальные услуги для муниципальных бюджетных учреждений определяется исходя из нормативных объемов потребления коммунальных услуг или фактических объемов потребления коммунальных услуг за прошлые годы в натуральном выражении с учетом требований обеспечения энергоэффективности и энергосбережения и поправкой на расширение состава используемого особо ценного движимого и недвижимого имущества обособленно по видам энергетических ресурсов:</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нормативные затраты на холодное водоснабжение и водоотведение;</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нормативные затраты на горячее водоснабжение;</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нормативные затраты на теплоснабжение;</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нормативные затраты на электроснабжение.</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Для определения нормативных затрат на коммунальные услуги, по возможности, рекомендуется устанавливать нормативные объемы потребления коммунальных услуг на единицу муниципальной услуги для группы учреждений, находящихся в однотипных зданиях и оказывающих схожий набор услуг, с учетом </w:t>
      </w:r>
      <w:r w:rsidRPr="007F6AB0">
        <w:rPr>
          <w:rFonts w:cs="Times New Roman"/>
          <w:sz w:val="24"/>
          <w:szCs w:val="24"/>
        </w:rPr>
        <w:lastRenderedPageBreak/>
        <w:t>требований по обеспечению энергосбережения и энергетической эффективности.</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В составе нормативных затрат на коммунальные услуги должны быть учтены: </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нормативные затраты на потребление тепловой энергии в размере 50  процентов общего объема затрат на оплату указанного вида коммунальных платежей;</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нормативные затраты на  потребление электрической энергии в размере  90 процентов общего  объема затрат на оплату указанного вида коммунальных платежей.</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25. Нормативные затраты на содержание недвижимого имущества могут быть детализированы по следующим группам затрат:</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нормативные затраты на эксплуатацию системы охранной сигнализации и противопожарной безопасности;</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нормативные затраты на проведение текущего ремонта объектов недвижимого имущества, не учтенные в составе целевых субсидий;</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нормативные затраты на аренду недвижимого имущества;</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прочие нормативные затраты на содержание недвижимого имущества.</w:t>
      </w:r>
    </w:p>
    <w:p w:rsidR="007F6AB0" w:rsidRPr="007F6AB0" w:rsidRDefault="007F6AB0" w:rsidP="007F6AB0">
      <w:pPr>
        <w:pStyle w:val="ConsPlusNormal"/>
        <w:tabs>
          <w:tab w:val="num" w:pos="972"/>
        </w:tabs>
        <w:ind w:firstLine="540"/>
        <w:jc w:val="both"/>
        <w:rPr>
          <w:rFonts w:cs="Times New Roman"/>
          <w:sz w:val="24"/>
          <w:szCs w:val="24"/>
        </w:rPr>
      </w:pPr>
      <w:r w:rsidRPr="007F6AB0">
        <w:rPr>
          <w:rFonts w:cs="Times New Roman"/>
          <w:sz w:val="24"/>
          <w:szCs w:val="24"/>
        </w:rPr>
        <w:t xml:space="preserve">26. Нормативные затраты на содержание особо ценного движимого имущества могут быть детализированы по следующим группам затрат: </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нормативные затраты на техническое обслуживание и текущий ремонт объектов особо ценного движимого имущества;</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xml:space="preserve">- нормативные затраты на обязательное страхование гражданской ответственности владельцев транспортных средств; </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xml:space="preserve">- прочие нормативные затраты на содержание особо ценного движимого имущества. </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27. Нормативные затраты на приобретение услуг связи и приобретение транспортных услуг определяются исходя из нормативных объемов потребления или фактических объемов потребления за прошлые годы в натуральном или стоимостном выражении.</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28.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муниципальной услуги) определяются в соответствии с утвержденным штатным расписанием.</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29. В случае если муниципальные бюджетные учреждения оказывает несколько муниципальных услуг,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рекомендуется осуществлять одним из следующих способов:</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пропорционально фонду оплаты труда основного персонала, непосредственно участвующего в оказании муниципальной услуги;</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пропорционально объему оказываемых муниципальных услуг в случае, если муниципальные услуги, оказываемые муниципальным учреждением имеют одинаковую единицу измерения объема услуг (чел., тыс.чел, посещений и т.д.), либо могут быть приведены в сопоставимый вид (например, если одна муниципальная услуга измеряется в чел., а другая в тыс. чел., то единицы изменения первой муниципальной услуги могут быть переведены в тыс. чел. путем умножения  объема соответствующей муниципальной услуги на 1000);</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xml:space="preserve">- пропорционально площади, используемой для оказания каждой </w:t>
      </w:r>
      <w:r w:rsidRPr="007F6AB0">
        <w:rPr>
          <w:rFonts w:cs="Times New Roman"/>
          <w:sz w:val="24"/>
          <w:szCs w:val="24"/>
        </w:rPr>
        <w:lastRenderedPageBreak/>
        <w:t>муниципальной услуги (при возможности распределения общего объема площадей муниципального учреждения между  оказываемыми муниципальными услугами);</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путем отнесения всего объема затрат на общехозяйственные нужды на одну муниципальную услугу (или часть оказываемых муниципальным учреждением муниципальных услуг), выделенную(ых) в качестве основной(ых) услуги для муниципального учреждения;</w:t>
      </w:r>
    </w:p>
    <w:p w:rsidR="007F6AB0" w:rsidRPr="007F6AB0" w:rsidRDefault="007F6AB0" w:rsidP="007F6AB0">
      <w:pPr>
        <w:pStyle w:val="ConsPlusNormal"/>
        <w:tabs>
          <w:tab w:val="num" w:pos="1224"/>
        </w:tabs>
        <w:ind w:firstLine="540"/>
        <w:jc w:val="both"/>
        <w:rPr>
          <w:rFonts w:cs="Times New Roman"/>
          <w:sz w:val="24"/>
          <w:szCs w:val="24"/>
        </w:rPr>
      </w:pPr>
      <w:r w:rsidRPr="007F6AB0">
        <w:rPr>
          <w:rFonts w:cs="Times New Roman"/>
          <w:sz w:val="24"/>
          <w:szCs w:val="24"/>
        </w:rPr>
        <w:t>- пропорционально иному выбранному основанию.</w:t>
      </w:r>
    </w:p>
    <w:p w:rsidR="007F6AB0" w:rsidRPr="007F6AB0" w:rsidRDefault="007F6AB0" w:rsidP="007F6AB0">
      <w:pPr>
        <w:pStyle w:val="ConsPlusNormal"/>
        <w:tabs>
          <w:tab w:val="num" w:pos="1224"/>
        </w:tabs>
        <w:ind w:firstLine="539"/>
        <w:jc w:val="both"/>
        <w:rPr>
          <w:rFonts w:cs="Times New Roman"/>
          <w:sz w:val="24"/>
          <w:szCs w:val="24"/>
        </w:rPr>
      </w:pPr>
      <w:r w:rsidRPr="007F6AB0">
        <w:rPr>
          <w:rFonts w:cs="Times New Roman"/>
          <w:sz w:val="24"/>
          <w:szCs w:val="24"/>
        </w:rPr>
        <w:t>Для распределения затрат на общехозяйственные нужды между несколькими муниципальными услугами, выбранными в качестве основных,  можно использовать один из перечисленных выше способов.</w:t>
      </w:r>
    </w:p>
    <w:p w:rsidR="007F6AB0" w:rsidRPr="007F6AB0" w:rsidRDefault="007F6AB0" w:rsidP="007F6AB0">
      <w:pPr>
        <w:pStyle w:val="ConsPlusNormal"/>
        <w:tabs>
          <w:tab w:val="num" w:pos="1224"/>
        </w:tabs>
        <w:ind w:firstLine="539"/>
        <w:jc w:val="both"/>
        <w:rPr>
          <w:rFonts w:cs="Times New Roman"/>
          <w:sz w:val="24"/>
          <w:szCs w:val="24"/>
        </w:rPr>
      </w:pPr>
    </w:p>
    <w:p w:rsidR="007F6AB0" w:rsidRPr="007F6AB0" w:rsidRDefault="007F6AB0" w:rsidP="007F6AB0">
      <w:pPr>
        <w:pStyle w:val="ConsPlusNormal"/>
        <w:keepNext/>
        <w:widowControl/>
        <w:numPr>
          <w:ilvl w:val="0"/>
          <w:numId w:val="1"/>
        </w:numPr>
        <w:ind w:left="0" w:firstLine="539"/>
        <w:jc w:val="center"/>
        <w:rPr>
          <w:rFonts w:cs="Times New Roman"/>
          <w:b/>
          <w:sz w:val="24"/>
          <w:szCs w:val="24"/>
        </w:rPr>
      </w:pPr>
      <w:r w:rsidRPr="007F6AB0">
        <w:rPr>
          <w:rFonts w:cs="Times New Roman"/>
          <w:b/>
          <w:sz w:val="24"/>
          <w:szCs w:val="24"/>
        </w:rPr>
        <w:t>Определение нормативных затрат на содержание имущества</w:t>
      </w:r>
    </w:p>
    <w:p w:rsidR="007F6AB0" w:rsidRPr="007F6AB0" w:rsidRDefault="007F6AB0" w:rsidP="007F6AB0">
      <w:pPr>
        <w:pStyle w:val="ConsPlusNormal"/>
        <w:keepNext/>
        <w:widowControl/>
        <w:ind w:firstLine="0"/>
        <w:rPr>
          <w:rFonts w:cs="Times New Roman"/>
          <w:b/>
          <w:sz w:val="24"/>
          <w:szCs w:val="24"/>
        </w:rPr>
      </w:pPr>
    </w:p>
    <w:p w:rsidR="007F6AB0" w:rsidRPr="007F6AB0" w:rsidRDefault="007F6AB0" w:rsidP="007F6AB0">
      <w:pPr>
        <w:autoSpaceDE w:val="0"/>
        <w:autoSpaceDN w:val="0"/>
        <w:adjustRightInd w:val="0"/>
        <w:ind w:firstLine="539"/>
        <w:jc w:val="both"/>
        <w:rPr>
          <w:rFonts w:ascii="Arial" w:hAnsi="Arial"/>
        </w:rPr>
      </w:pPr>
      <w:r w:rsidRPr="007F6AB0">
        <w:rPr>
          <w:rFonts w:ascii="Arial" w:hAnsi="Arial"/>
        </w:rPr>
        <w:t>30. В составе нормативных затрат на содержание имущества муниципального учреждения выделяют:</w:t>
      </w: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 затраты на потребление тепловой энергии в размере 50 процентов общего объем затрат на оплату указанного вида коммунальных платежей;</w:t>
      </w: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 затраты на  потребление электрической энергии в размере 10 процентов общего объема затрат на оплату указанного вида коммунальных платежей;</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 xml:space="preserve">- затраты 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муниципальными бюджетными учреждениями или приобретенное муниципальными бюджетными  учреждениями за счет средств, выделенных ему учредителем на приобретение такого имущества, в том числе земельные участки.  </w:t>
      </w: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31. Нормативные затраты на потребление тепловой энергии рекомендуется определять исходя из тарифов на тепловую энергию и объемов потребления тепловой энергии по следующей формуле:</w:t>
      </w:r>
    </w:p>
    <w:p w:rsidR="007F6AB0" w:rsidRPr="007F6AB0" w:rsidRDefault="007F6AB0" w:rsidP="007F6AB0">
      <w:pPr>
        <w:autoSpaceDE w:val="0"/>
        <w:autoSpaceDN w:val="0"/>
        <w:adjustRightInd w:val="0"/>
        <w:ind w:firstLine="540"/>
        <w:jc w:val="both"/>
        <w:rPr>
          <w:rFonts w:ascii="Arial" w:hAnsi="Arial"/>
        </w:rPr>
      </w:pPr>
    </w:p>
    <w:p w:rsidR="007F6AB0" w:rsidRPr="007F6AB0" w:rsidRDefault="007F6AB0" w:rsidP="007F6AB0">
      <w:pPr>
        <w:pStyle w:val="ConsPlusNonformat"/>
        <w:widowControl/>
        <w:ind w:firstLine="1620"/>
        <w:rPr>
          <w:rFonts w:ascii="Arial" w:hAnsi="Arial" w:cs="Times New Roman"/>
          <w:sz w:val="24"/>
          <w:szCs w:val="24"/>
        </w:rPr>
      </w:pPr>
      <w:r w:rsidRPr="007F6AB0">
        <w:rPr>
          <w:rFonts w:ascii="Arial" w:hAnsi="Arial" w:cs="Times New Roman"/>
          <w:sz w:val="24"/>
          <w:szCs w:val="24"/>
        </w:rPr>
        <w:t>N</w:t>
      </w:r>
      <w:r w:rsidRPr="007F6AB0">
        <w:rPr>
          <w:rFonts w:ascii="Arial" w:hAnsi="Arial" w:cs="Times New Roman"/>
          <w:sz w:val="24"/>
          <w:szCs w:val="24"/>
          <w:vertAlign w:val="subscript"/>
        </w:rPr>
        <w:t>О</w:t>
      </w:r>
      <w:r w:rsidRPr="007F6AB0">
        <w:rPr>
          <w:rFonts w:ascii="Arial" w:hAnsi="Arial" w:cs="Times New Roman"/>
          <w:sz w:val="24"/>
          <w:szCs w:val="24"/>
        </w:rPr>
        <w:t xml:space="preserve">  = Т</w:t>
      </w:r>
      <w:r w:rsidRPr="007F6AB0">
        <w:rPr>
          <w:rFonts w:ascii="Arial" w:hAnsi="Arial" w:cs="Times New Roman"/>
          <w:sz w:val="24"/>
          <w:szCs w:val="24"/>
          <w:vertAlign w:val="subscript"/>
        </w:rPr>
        <w:t>О</w:t>
      </w:r>
      <w:r w:rsidRPr="007F6AB0">
        <w:rPr>
          <w:rFonts w:ascii="Arial" w:hAnsi="Arial" w:cs="Times New Roman"/>
          <w:sz w:val="24"/>
          <w:szCs w:val="24"/>
        </w:rPr>
        <w:t xml:space="preserve"> x V</w:t>
      </w:r>
      <w:r w:rsidRPr="007F6AB0">
        <w:rPr>
          <w:rFonts w:ascii="Arial" w:hAnsi="Arial" w:cs="Times New Roman"/>
          <w:sz w:val="24"/>
          <w:szCs w:val="24"/>
          <w:vertAlign w:val="subscript"/>
        </w:rPr>
        <w:t>О</w:t>
      </w:r>
      <w:r w:rsidRPr="007F6AB0">
        <w:rPr>
          <w:rFonts w:ascii="Arial" w:hAnsi="Arial" w:cs="Times New Roman"/>
          <w:sz w:val="24"/>
          <w:szCs w:val="24"/>
        </w:rPr>
        <w:t xml:space="preserve"> x 0,5, где</w:t>
      </w:r>
    </w:p>
    <w:p w:rsidR="007F6AB0" w:rsidRPr="007F6AB0" w:rsidRDefault="007F6AB0" w:rsidP="007F6AB0">
      <w:pPr>
        <w:pStyle w:val="ConsPlusNonformat"/>
        <w:widowControl/>
        <w:ind w:firstLine="1620"/>
        <w:rPr>
          <w:rFonts w:ascii="Arial" w:hAnsi="Arial" w:cs="Times New Roman"/>
          <w:sz w:val="24"/>
          <w:szCs w:val="24"/>
        </w:rPr>
      </w:pPr>
    </w:p>
    <w:p w:rsidR="007F6AB0" w:rsidRPr="007F6AB0" w:rsidRDefault="007F6AB0" w:rsidP="007F6AB0">
      <w:pPr>
        <w:pStyle w:val="ConsPlusNonformat"/>
        <w:widowControl/>
        <w:ind w:firstLine="540"/>
        <w:rPr>
          <w:rFonts w:ascii="Arial" w:hAnsi="Arial" w:cs="Times New Roman"/>
          <w:sz w:val="24"/>
          <w:szCs w:val="24"/>
        </w:rPr>
      </w:pPr>
      <w:r w:rsidRPr="007F6AB0">
        <w:rPr>
          <w:rFonts w:ascii="Arial" w:hAnsi="Arial" w:cs="Times New Roman"/>
          <w:sz w:val="24"/>
          <w:szCs w:val="24"/>
        </w:rPr>
        <w:t>N</w:t>
      </w:r>
      <w:r w:rsidRPr="007F6AB0">
        <w:rPr>
          <w:rFonts w:ascii="Arial" w:hAnsi="Arial" w:cs="Times New Roman"/>
          <w:sz w:val="24"/>
          <w:szCs w:val="24"/>
          <w:vertAlign w:val="subscript"/>
        </w:rPr>
        <w:t>О</w:t>
      </w:r>
      <w:r w:rsidRPr="007F6AB0">
        <w:rPr>
          <w:rFonts w:ascii="Arial" w:hAnsi="Arial" w:cs="Times New Roman"/>
          <w:sz w:val="24"/>
          <w:szCs w:val="24"/>
        </w:rPr>
        <w:t xml:space="preserve"> – нормативные затраты на потребление тепловой энергии;</w:t>
      </w:r>
    </w:p>
    <w:p w:rsidR="007F6AB0" w:rsidRPr="007F6AB0" w:rsidRDefault="007F6AB0" w:rsidP="007F6AB0">
      <w:pPr>
        <w:pStyle w:val="ConsPlusNonformat"/>
        <w:widowControl/>
        <w:ind w:firstLine="540"/>
        <w:rPr>
          <w:rFonts w:ascii="Arial" w:hAnsi="Arial" w:cs="Times New Roman"/>
          <w:sz w:val="24"/>
          <w:szCs w:val="24"/>
        </w:rPr>
      </w:pPr>
      <w:r w:rsidRPr="007F6AB0">
        <w:rPr>
          <w:rFonts w:ascii="Arial" w:hAnsi="Arial" w:cs="Times New Roman"/>
          <w:sz w:val="24"/>
          <w:szCs w:val="24"/>
        </w:rPr>
        <w:t>Т</w:t>
      </w:r>
      <w:r w:rsidRPr="007F6AB0">
        <w:rPr>
          <w:rFonts w:ascii="Arial" w:hAnsi="Arial" w:cs="Times New Roman"/>
          <w:sz w:val="24"/>
          <w:szCs w:val="24"/>
          <w:vertAlign w:val="subscript"/>
        </w:rPr>
        <w:t>О</w:t>
      </w:r>
      <w:r w:rsidRPr="007F6AB0">
        <w:rPr>
          <w:rFonts w:ascii="Arial" w:hAnsi="Arial" w:cs="Times New Roman"/>
          <w:sz w:val="24"/>
          <w:szCs w:val="24"/>
        </w:rPr>
        <w:t xml:space="preserve"> – тариф на потребление тепловой энергии, установленный на соответствующий год;</w:t>
      </w:r>
    </w:p>
    <w:p w:rsidR="007F6AB0" w:rsidRPr="007F6AB0" w:rsidRDefault="007F6AB0" w:rsidP="007F6AB0">
      <w:pPr>
        <w:pStyle w:val="ConsPlusNonformat"/>
        <w:widowControl/>
        <w:ind w:firstLine="540"/>
        <w:jc w:val="both"/>
        <w:rPr>
          <w:rFonts w:ascii="Arial" w:hAnsi="Arial" w:cs="Times New Roman"/>
          <w:sz w:val="24"/>
          <w:szCs w:val="24"/>
        </w:rPr>
      </w:pPr>
      <w:r w:rsidRPr="007F6AB0">
        <w:rPr>
          <w:rFonts w:ascii="Arial" w:hAnsi="Arial" w:cs="Times New Roman"/>
          <w:sz w:val="24"/>
          <w:szCs w:val="24"/>
        </w:rPr>
        <w:t>V</w:t>
      </w:r>
      <w:r w:rsidRPr="007F6AB0">
        <w:rPr>
          <w:rFonts w:ascii="Arial" w:hAnsi="Arial" w:cs="Times New Roman"/>
          <w:sz w:val="24"/>
          <w:szCs w:val="24"/>
          <w:vertAlign w:val="subscript"/>
        </w:rPr>
        <w:t>О</w:t>
      </w:r>
      <w:r w:rsidRPr="007F6AB0">
        <w:rPr>
          <w:rFonts w:ascii="Arial" w:hAnsi="Arial" w:cs="Times New Roman"/>
          <w:sz w:val="24"/>
          <w:szCs w:val="24"/>
        </w:rPr>
        <w:t xml:space="preserve"> – объем потребления тепловой энергии (Гкал) в соответствующем финансовом году, определенный с учетом требований по обеспечению энергосбережения и энергетической эффективности и поправки на расширение состава используемого недвижимого имущества.</w:t>
      </w:r>
    </w:p>
    <w:p w:rsidR="007F6AB0" w:rsidRPr="007F6AB0" w:rsidRDefault="007F6AB0" w:rsidP="007F6AB0">
      <w:pPr>
        <w:autoSpaceDE w:val="0"/>
        <w:autoSpaceDN w:val="0"/>
        <w:adjustRightInd w:val="0"/>
        <w:ind w:firstLine="540"/>
        <w:jc w:val="both"/>
        <w:rPr>
          <w:rFonts w:ascii="Arial" w:hAnsi="Arial"/>
        </w:rPr>
      </w:pPr>
    </w:p>
    <w:p w:rsidR="007F6AB0" w:rsidRPr="007F6AB0" w:rsidRDefault="007F6AB0" w:rsidP="007F6AB0">
      <w:pPr>
        <w:autoSpaceDE w:val="0"/>
        <w:autoSpaceDN w:val="0"/>
        <w:adjustRightInd w:val="0"/>
        <w:ind w:firstLine="540"/>
        <w:jc w:val="both"/>
        <w:rPr>
          <w:rFonts w:ascii="Arial" w:hAnsi="Arial"/>
        </w:rPr>
      </w:pPr>
      <w:r w:rsidRPr="007F6AB0">
        <w:rPr>
          <w:rFonts w:ascii="Arial" w:hAnsi="Arial"/>
        </w:rPr>
        <w:t>32. Нормативные затраты на потребление электрической энергии рекомендуется определять исходя из тарифов на электрическую энергию и объемов потребления электрической энергии по следующей формуле:</w:t>
      </w:r>
    </w:p>
    <w:p w:rsidR="007F6AB0" w:rsidRPr="007F6AB0" w:rsidRDefault="007F6AB0" w:rsidP="007F6AB0">
      <w:pPr>
        <w:autoSpaceDE w:val="0"/>
        <w:autoSpaceDN w:val="0"/>
        <w:adjustRightInd w:val="0"/>
        <w:ind w:firstLine="540"/>
        <w:jc w:val="both"/>
        <w:rPr>
          <w:rFonts w:ascii="Arial" w:hAnsi="Arial"/>
        </w:rPr>
      </w:pPr>
    </w:p>
    <w:p w:rsidR="007F6AB0" w:rsidRPr="007F6AB0" w:rsidRDefault="007F6AB0" w:rsidP="007F6AB0">
      <w:pPr>
        <w:pStyle w:val="ConsPlusNonformat"/>
        <w:widowControl/>
        <w:ind w:firstLine="1620"/>
        <w:rPr>
          <w:rFonts w:ascii="Arial" w:hAnsi="Arial" w:cs="Times New Roman"/>
          <w:sz w:val="24"/>
          <w:szCs w:val="24"/>
        </w:rPr>
      </w:pPr>
      <w:r w:rsidRPr="007F6AB0">
        <w:rPr>
          <w:rFonts w:ascii="Arial" w:hAnsi="Arial" w:cs="Times New Roman"/>
          <w:sz w:val="24"/>
          <w:szCs w:val="24"/>
        </w:rPr>
        <w:t>N</w:t>
      </w:r>
      <w:r w:rsidRPr="007F6AB0">
        <w:rPr>
          <w:rFonts w:ascii="Arial" w:hAnsi="Arial" w:cs="Times New Roman"/>
          <w:sz w:val="24"/>
          <w:szCs w:val="24"/>
          <w:vertAlign w:val="subscript"/>
        </w:rPr>
        <w:t>Э</w:t>
      </w:r>
      <w:r w:rsidRPr="007F6AB0">
        <w:rPr>
          <w:rFonts w:ascii="Arial" w:hAnsi="Arial" w:cs="Times New Roman"/>
          <w:sz w:val="24"/>
          <w:szCs w:val="24"/>
        </w:rPr>
        <w:t xml:space="preserve"> = Т</w:t>
      </w:r>
      <w:r w:rsidRPr="007F6AB0">
        <w:rPr>
          <w:rFonts w:ascii="Arial" w:hAnsi="Arial" w:cs="Times New Roman"/>
          <w:sz w:val="24"/>
          <w:szCs w:val="24"/>
          <w:vertAlign w:val="subscript"/>
        </w:rPr>
        <w:t>Э</w:t>
      </w:r>
      <w:r w:rsidRPr="007F6AB0">
        <w:rPr>
          <w:rFonts w:ascii="Arial" w:hAnsi="Arial" w:cs="Times New Roman"/>
          <w:sz w:val="24"/>
          <w:szCs w:val="24"/>
        </w:rPr>
        <w:t xml:space="preserve"> x V</w:t>
      </w:r>
      <w:r w:rsidRPr="007F6AB0">
        <w:rPr>
          <w:rFonts w:ascii="Arial" w:hAnsi="Arial" w:cs="Times New Roman"/>
          <w:sz w:val="24"/>
          <w:szCs w:val="24"/>
          <w:vertAlign w:val="subscript"/>
        </w:rPr>
        <w:t>Э</w:t>
      </w:r>
      <w:r w:rsidRPr="007F6AB0">
        <w:rPr>
          <w:rFonts w:ascii="Arial" w:hAnsi="Arial" w:cs="Times New Roman"/>
          <w:sz w:val="24"/>
          <w:szCs w:val="24"/>
        </w:rPr>
        <w:t xml:space="preserve"> x 0,1, где</w:t>
      </w:r>
    </w:p>
    <w:p w:rsidR="007F6AB0" w:rsidRPr="007F6AB0" w:rsidRDefault="007F6AB0" w:rsidP="007F6AB0">
      <w:pPr>
        <w:pStyle w:val="ConsPlusNonformat"/>
        <w:widowControl/>
        <w:ind w:firstLine="540"/>
        <w:jc w:val="both"/>
        <w:rPr>
          <w:rFonts w:ascii="Arial" w:hAnsi="Arial" w:cs="Times New Roman"/>
          <w:sz w:val="24"/>
          <w:szCs w:val="24"/>
        </w:rPr>
      </w:pPr>
    </w:p>
    <w:p w:rsidR="007F6AB0" w:rsidRPr="007F6AB0" w:rsidRDefault="007F6AB0" w:rsidP="007F6AB0">
      <w:pPr>
        <w:pStyle w:val="ConsPlusNonformat"/>
        <w:widowControl/>
        <w:ind w:firstLine="540"/>
        <w:jc w:val="both"/>
        <w:rPr>
          <w:rFonts w:ascii="Arial" w:hAnsi="Arial" w:cs="Times New Roman"/>
          <w:sz w:val="24"/>
          <w:szCs w:val="24"/>
        </w:rPr>
      </w:pPr>
      <w:r w:rsidRPr="007F6AB0">
        <w:rPr>
          <w:rFonts w:ascii="Arial" w:hAnsi="Arial" w:cs="Times New Roman"/>
          <w:sz w:val="24"/>
          <w:szCs w:val="24"/>
        </w:rPr>
        <w:t>N</w:t>
      </w:r>
      <w:r w:rsidRPr="007F6AB0">
        <w:rPr>
          <w:rFonts w:ascii="Arial" w:hAnsi="Arial" w:cs="Times New Roman"/>
          <w:sz w:val="24"/>
          <w:szCs w:val="24"/>
          <w:vertAlign w:val="subscript"/>
        </w:rPr>
        <w:t>Э</w:t>
      </w:r>
      <w:r w:rsidRPr="007F6AB0">
        <w:rPr>
          <w:rFonts w:ascii="Arial" w:hAnsi="Arial" w:cs="Times New Roman"/>
          <w:sz w:val="24"/>
          <w:szCs w:val="24"/>
        </w:rPr>
        <w:t xml:space="preserve"> – нормативные затраты на электроснабжение;</w:t>
      </w:r>
    </w:p>
    <w:p w:rsidR="007F6AB0" w:rsidRPr="007F6AB0" w:rsidRDefault="007F6AB0" w:rsidP="007F6AB0">
      <w:pPr>
        <w:pStyle w:val="ConsPlusNonformat"/>
        <w:widowControl/>
        <w:ind w:firstLine="540"/>
        <w:jc w:val="both"/>
        <w:rPr>
          <w:rFonts w:ascii="Arial" w:hAnsi="Arial" w:cs="Times New Roman"/>
          <w:sz w:val="24"/>
          <w:szCs w:val="24"/>
        </w:rPr>
      </w:pPr>
      <w:r w:rsidRPr="007F6AB0">
        <w:rPr>
          <w:rFonts w:ascii="Arial" w:hAnsi="Arial" w:cs="Times New Roman"/>
          <w:sz w:val="24"/>
          <w:szCs w:val="24"/>
        </w:rPr>
        <w:t>Т</w:t>
      </w:r>
      <w:r w:rsidRPr="007F6AB0">
        <w:rPr>
          <w:rFonts w:ascii="Arial" w:hAnsi="Arial" w:cs="Times New Roman"/>
          <w:sz w:val="24"/>
          <w:szCs w:val="24"/>
          <w:vertAlign w:val="subscript"/>
        </w:rPr>
        <w:t>Э</w:t>
      </w:r>
      <w:r w:rsidRPr="007F6AB0">
        <w:rPr>
          <w:rFonts w:ascii="Arial" w:hAnsi="Arial" w:cs="Times New Roman"/>
          <w:sz w:val="24"/>
          <w:szCs w:val="24"/>
        </w:rPr>
        <w:t xml:space="preserve"> – тариф на электрическую энергию, установленный на соответствующий год;</w:t>
      </w:r>
    </w:p>
    <w:p w:rsidR="007F6AB0" w:rsidRPr="007F6AB0" w:rsidRDefault="007F6AB0" w:rsidP="007F6AB0">
      <w:pPr>
        <w:pStyle w:val="ConsPlusNonformat"/>
        <w:widowControl/>
        <w:ind w:firstLine="540"/>
        <w:jc w:val="both"/>
        <w:rPr>
          <w:rFonts w:ascii="Arial" w:hAnsi="Arial" w:cs="Times New Roman"/>
          <w:sz w:val="24"/>
          <w:szCs w:val="24"/>
        </w:rPr>
      </w:pPr>
      <w:r w:rsidRPr="007F6AB0">
        <w:rPr>
          <w:rFonts w:ascii="Arial" w:hAnsi="Arial" w:cs="Times New Roman"/>
          <w:sz w:val="24"/>
          <w:szCs w:val="24"/>
        </w:rPr>
        <w:t>V</w:t>
      </w:r>
      <w:r w:rsidRPr="007F6AB0">
        <w:rPr>
          <w:rFonts w:ascii="Arial" w:hAnsi="Arial" w:cs="Times New Roman"/>
          <w:sz w:val="24"/>
          <w:szCs w:val="24"/>
          <w:vertAlign w:val="subscript"/>
        </w:rPr>
        <w:t>Э</w:t>
      </w:r>
      <w:r w:rsidRPr="007F6AB0">
        <w:rPr>
          <w:rFonts w:ascii="Arial" w:hAnsi="Arial" w:cs="Times New Roman"/>
          <w:sz w:val="24"/>
          <w:szCs w:val="24"/>
        </w:rPr>
        <w:t xml:space="preserve"> – объем потребления электрической энергии (кВт/ч, мВт/ч) в соответствующем финансовом году с учетом требований по обеспечению энергосбережения и энергетической эффективности и поправки на расширение состава используемого движимого и недвижимого имущества.</w:t>
      </w:r>
    </w:p>
    <w:p w:rsidR="007F6AB0" w:rsidRPr="007F6AB0" w:rsidRDefault="007F6AB0" w:rsidP="007F6AB0">
      <w:pPr>
        <w:pStyle w:val="ConsPlusNormal"/>
        <w:ind w:firstLine="540"/>
        <w:jc w:val="both"/>
        <w:rPr>
          <w:rFonts w:cs="Times New Roman"/>
          <w:sz w:val="24"/>
          <w:szCs w:val="24"/>
        </w:rPr>
      </w:pPr>
      <w:r w:rsidRPr="007F6AB0">
        <w:rPr>
          <w:rFonts w:cs="Times New Roman"/>
          <w:sz w:val="24"/>
          <w:szCs w:val="24"/>
        </w:rPr>
        <w:t xml:space="preserve">33.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муниципальными бюджетными учреждениями за счет средств, выделенных ему учредителем на приобретение такого имущества, </w:t>
      </w:r>
      <w:r w:rsidRPr="007F6AB0">
        <w:rPr>
          <w:rFonts w:cs="Times New Roman"/>
          <w:sz w:val="24"/>
          <w:szCs w:val="24"/>
        </w:rPr>
        <w:lastRenderedPageBreak/>
        <w:t>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
    <w:p w:rsidR="007F6AB0" w:rsidRPr="007F6AB0" w:rsidRDefault="007F6AB0" w:rsidP="007F6AB0">
      <w:pPr>
        <w:pStyle w:val="ConsPlusNormal"/>
        <w:spacing w:beforeLines="60" w:before="144" w:afterLines="60" w:after="144"/>
        <w:ind w:firstLine="540"/>
        <w:jc w:val="both"/>
        <w:rPr>
          <w:rFonts w:cs="Times New Roman"/>
          <w:sz w:val="24"/>
          <w:szCs w:val="24"/>
        </w:rPr>
      </w:pPr>
    </w:p>
    <w:p w:rsidR="007F6AB0" w:rsidRPr="007F6AB0" w:rsidRDefault="007F6AB0" w:rsidP="007F6AB0">
      <w:pPr>
        <w:pStyle w:val="ConsPlusNormal"/>
        <w:spacing w:beforeLines="60" w:before="144" w:afterLines="60" w:after="144"/>
        <w:ind w:firstLine="540"/>
        <w:jc w:val="both"/>
        <w:rPr>
          <w:rFonts w:cs="Times New Roman"/>
          <w:sz w:val="24"/>
          <w:szCs w:val="24"/>
        </w:rPr>
      </w:pPr>
    </w:p>
    <w:p w:rsidR="007F6AB0" w:rsidRPr="007F6AB0" w:rsidRDefault="007F6AB0" w:rsidP="007F6AB0">
      <w:pPr>
        <w:pStyle w:val="ConsPlusNormal"/>
        <w:spacing w:beforeLines="60" w:before="144" w:afterLines="60" w:after="144"/>
        <w:ind w:firstLine="540"/>
        <w:jc w:val="both"/>
        <w:rPr>
          <w:rFonts w:cs="Times New Roman"/>
          <w:sz w:val="24"/>
          <w:szCs w:val="24"/>
        </w:rPr>
      </w:pPr>
    </w:p>
    <w:p w:rsidR="007F6AB0" w:rsidRPr="007F6AB0" w:rsidRDefault="007F6AB0" w:rsidP="007F6AB0">
      <w:pPr>
        <w:pStyle w:val="ConsPlusNormal"/>
        <w:spacing w:beforeLines="60" w:before="144" w:afterLines="60" w:after="144"/>
        <w:ind w:firstLine="540"/>
        <w:jc w:val="both"/>
        <w:rPr>
          <w:rFonts w:cs="Times New Roman"/>
          <w:sz w:val="24"/>
          <w:szCs w:val="24"/>
        </w:rPr>
      </w:pPr>
    </w:p>
    <w:p w:rsidR="007F6AB0" w:rsidRPr="007F6AB0" w:rsidRDefault="007F6AB0" w:rsidP="007F6AB0">
      <w:pPr>
        <w:pStyle w:val="ConsPlusNormal"/>
        <w:spacing w:beforeLines="60" w:before="144" w:afterLines="60" w:after="144"/>
        <w:ind w:firstLine="540"/>
        <w:jc w:val="both"/>
        <w:rPr>
          <w:rFonts w:cs="Times New Roman"/>
          <w:sz w:val="24"/>
          <w:szCs w:val="24"/>
        </w:rPr>
      </w:pPr>
    </w:p>
    <w:p w:rsidR="007F6AB0" w:rsidRPr="007F6AB0" w:rsidRDefault="007F6AB0" w:rsidP="007F6AB0">
      <w:pPr>
        <w:pStyle w:val="ConsPlusNormal"/>
        <w:spacing w:beforeLines="60" w:before="144" w:afterLines="60" w:after="144"/>
        <w:ind w:firstLine="540"/>
        <w:jc w:val="both"/>
        <w:rPr>
          <w:rFonts w:cs="Times New Roman"/>
          <w:sz w:val="24"/>
          <w:szCs w:val="24"/>
        </w:rPr>
        <w:sectPr w:rsidR="007F6AB0" w:rsidRPr="007F6AB0" w:rsidSect="007F6AB0">
          <w:headerReference w:type="even" r:id="rId8"/>
          <w:headerReference w:type="default" r:id="rId9"/>
          <w:pgSz w:w="11906" w:h="16838"/>
          <w:pgMar w:top="1134" w:right="567" w:bottom="567" w:left="1701" w:header="709" w:footer="709" w:gutter="0"/>
          <w:cols w:space="708"/>
          <w:docGrid w:linePitch="360"/>
        </w:sectPr>
      </w:pPr>
    </w:p>
    <w:p w:rsidR="007F6AB0" w:rsidRPr="007F6AB0" w:rsidRDefault="005C597B" w:rsidP="005C597B">
      <w:pPr>
        <w:tabs>
          <w:tab w:val="left" w:pos="915"/>
          <w:tab w:val="right" w:pos="14570"/>
        </w:tabs>
        <w:autoSpaceDE w:val="0"/>
        <w:autoSpaceDN w:val="0"/>
        <w:adjustRightInd w:val="0"/>
        <w:outlineLvl w:val="1"/>
        <w:rPr>
          <w:rFonts w:ascii="Arial" w:hAnsi="Arial"/>
        </w:rPr>
      </w:pPr>
      <w:r>
        <w:rPr>
          <w:rFonts w:ascii="Arial" w:hAnsi="Arial"/>
        </w:rPr>
        <w:lastRenderedPageBreak/>
        <w:tab/>
      </w:r>
      <w:bookmarkStart w:id="0" w:name="_GoBack"/>
      <w:bookmarkEnd w:id="0"/>
      <w:r w:rsidR="007F6AB0" w:rsidRPr="007F6AB0">
        <w:rPr>
          <w:rFonts w:ascii="Arial" w:hAnsi="Arial"/>
        </w:rPr>
        <w:t xml:space="preserve">                                                                                                                                  </w:t>
      </w:r>
    </w:p>
    <w:p w:rsidR="007F6AB0" w:rsidRPr="007F6AB0" w:rsidRDefault="007F6AB0" w:rsidP="00064930">
      <w:pPr>
        <w:ind w:firstLine="708"/>
        <w:rPr>
          <w:rFonts w:ascii="Arial" w:hAnsi="Arial"/>
        </w:rPr>
      </w:pPr>
      <w:r w:rsidRPr="007F6AB0">
        <w:rPr>
          <w:rFonts w:ascii="Arial" w:hAnsi="Arial"/>
        </w:rPr>
        <w:t xml:space="preserve">Приложение </w:t>
      </w:r>
    </w:p>
    <w:p w:rsidR="00064930" w:rsidRDefault="007F6AB0" w:rsidP="00064930">
      <w:pPr>
        <w:autoSpaceDE w:val="0"/>
        <w:autoSpaceDN w:val="0"/>
        <w:adjustRightInd w:val="0"/>
        <w:ind w:firstLine="708"/>
        <w:rPr>
          <w:rFonts w:ascii="Arial" w:hAnsi="Arial"/>
        </w:rPr>
      </w:pPr>
      <w:r w:rsidRPr="007F6AB0">
        <w:rPr>
          <w:rFonts w:ascii="Arial" w:hAnsi="Arial" w:cs="TimesNewRomanPS-BoldMT"/>
          <w:bCs/>
        </w:rPr>
        <w:t xml:space="preserve">к порядку </w:t>
      </w:r>
      <w:r w:rsidRPr="007F6AB0">
        <w:rPr>
          <w:rFonts w:ascii="Arial" w:hAnsi="Arial"/>
        </w:rPr>
        <w:t>по расчету нормативных затрат на оказание</w:t>
      </w:r>
    </w:p>
    <w:p w:rsidR="00064930" w:rsidRDefault="007F6AB0" w:rsidP="00064930">
      <w:pPr>
        <w:autoSpaceDE w:val="0"/>
        <w:autoSpaceDN w:val="0"/>
        <w:adjustRightInd w:val="0"/>
        <w:ind w:firstLine="708"/>
        <w:rPr>
          <w:rFonts w:ascii="Arial" w:hAnsi="Arial"/>
        </w:rPr>
      </w:pPr>
      <w:r w:rsidRPr="007F6AB0">
        <w:rPr>
          <w:rFonts w:ascii="Arial" w:hAnsi="Arial"/>
        </w:rPr>
        <w:t>муниципальными бюджетными учреждениями</w:t>
      </w:r>
    </w:p>
    <w:p w:rsidR="007F6AB0" w:rsidRPr="007F6AB0" w:rsidRDefault="007F6AB0" w:rsidP="00064930">
      <w:pPr>
        <w:autoSpaceDE w:val="0"/>
        <w:autoSpaceDN w:val="0"/>
        <w:adjustRightInd w:val="0"/>
        <w:rPr>
          <w:rFonts w:ascii="Arial" w:hAnsi="Arial"/>
        </w:rPr>
      </w:pPr>
      <w:r w:rsidRPr="007F6AB0">
        <w:rPr>
          <w:rFonts w:ascii="Arial" w:hAnsi="Arial"/>
        </w:rPr>
        <w:t xml:space="preserve"> </w:t>
      </w:r>
      <w:r w:rsidR="00064930">
        <w:rPr>
          <w:rFonts w:ascii="Arial" w:hAnsi="Arial"/>
        </w:rPr>
        <w:tab/>
      </w:r>
      <w:r w:rsidRPr="007F6AB0">
        <w:rPr>
          <w:rFonts w:ascii="Arial" w:hAnsi="Arial"/>
        </w:rPr>
        <w:t>муниципальных услуг и нормативных</w:t>
      </w:r>
    </w:p>
    <w:p w:rsidR="007F6AB0" w:rsidRPr="007F6AB0" w:rsidRDefault="007F6AB0" w:rsidP="00064930">
      <w:pPr>
        <w:autoSpaceDE w:val="0"/>
        <w:autoSpaceDN w:val="0"/>
        <w:adjustRightInd w:val="0"/>
        <w:rPr>
          <w:rFonts w:ascii="Arial" w:hAnsi="Arial"/>
        </w:rPr>
      </w:pPr>
      <w:r w:rsidRPr="007F6AB0">
        <w:rPr>
          <w:rFonts w:ascii="Arial" w:hAnsi="Arial"/>
        </w:rPr>
        <w:t xml:space="preserve"> </w:t>
      </w:r>
      <w:r w:rsidR="00064930">
        <w:rPr>
          <w:rFonts w:ascii="Arial" w:hAnsi="Arial"/>
        </w:rPr>
        <w:tab/>
      </w:r>
      <w:r w:rsidRPr="007F6AB0">
        <w:rPr>
          <w:rFonts w:ascii="Arial" w:hAnsi="Arial"/>
        </w:rPr>
        <w:t xml:space="preserve">затрат на содержание имущества муниципальных </w:t>
      </w:r>
    </w:p>
    <w:p w:rsidR="007F6AB0" w:rsidRPr="007F6AB0" w:rsidRDefault="007F6AB0" w:rsidP="00064930">
      <w:pPr>
        <w:autoSpaceDE w:val="0"/>
        <w:autoSpaceDN w:val="0"/>
        <w:adjustRightInd w:val="0"/>
        <w:ind w:firstLine="708"/>
        <w:rPr>
          <w:rFonts w:ascii="Arial" w:hAnsi="Arial"/>
        </w:rPr>
      </w:pPr>
      <w:r w:rsidRPr="007F6AB0">
        <w:rPr>
          <w:rFonts w:ascii="Arial" w:hAnsi="Arial"/>
        </w:rPr>
        <w:t xml:space="preserve">бюджетных учреждений, подведомственных администрации </w:t>
      </w:r>
    </w:p>
    <w:p w:rsidR="00064930" w:rsidRDefault="007F6AB0" w:rsidP="00064930">
      <w:pPr>
        <w:autoSpaceDE w:val="0"/>
        <w:autoSpaceDN w:val="0"/>
        <w:adjustRightInd w:val="0"/>
        <w:ind w:firstLine="708"/>
        <w:rPr>
          <w:rFonts w:ascii="Arial" w:hAnsi="Arial" w:cs="TimesNewRomanPS-BoldMT"/>
          <w:bCs/>
        </w:rPr>
      </w:pPr>
      <w:r w:rsidRPr="007F6AB0">
        <w:rPr>
          <w:rFonts w:ascii="Arial" w:hAnsi="Arial"/>
        </w:rPr>
        <w:t>муниципального образования Брюховецкий район</w:t>
      </w:r>
      <w:r w:rsidRPr="007F6AB0">
        <w:rPr>
          <w:rFonts w:ascii="Arial" w:hAnsi="Arial" w:cs="TimesNewRomanPS-BoldMT"/>
          <w:bCs/>
        </w:rPr>
        <w:t xml:space="preserve"> </w:t>
      </w:r>
    </w:p>
    <w:p w:rsidR="007F6AB0" w:rsidRPr="007F6AB0" w:rsidRDefault="007F6AB0" w:rsidP="007F6AB0">
      <w:pPr>
        <w:jc w:val="right"/>
        <w:rPr>
          <w:rFonts w:ascii="Arial" w:hAnsi="Arial"/>
        </w:rPr>
      </w:pPr>
    </w:p>
    <w:p w:rsidR="007F6AB0" w:rsidRPr="007F6AB0" w:rsidRDefault="007F6AB0" w:rsidP="007F6AB0">
      <w:pPr>
        <w:autoSpaceDE w:val="0"/>
        <w:autoSpaceDN w:val="0"/>
        <w:adjustRightInd w:val="0"/>
        <w:jc w:val="right"/>
        <w:outlineLvl w:val="1"/>
        <w:rPr>
          <w:rFonts w:ascii="Arial" w:hAnsi="Arial"/>
        </w:rPr>
      </w:pPr>
    </w:p>
    <w:p w:rsidR="007F6AB0" w:rsidRPr="007F6AB0" w:rsidRDefault="007F6AB0" w:rsidP="007F6AB0">
      <w:pPr>
        <w:autoSpaceDE w:val="0"/>
        <w:autoSpaceDN w:val="0"/>
        <w:adjustRightInd w:val="0"/>
        <w:jc w:val="right"/>
        <w:outlineLvl w:val="1"/>
        <w:rPr>
          <w:rFonts w:ascii="Arial" w:hAnsi="Arial"/>
        </w:rPr>
      </w:pPr>
    </w:p>
    <w:p w:rsidR="007F6AB0" w:rsidRPr="007F6AB0" w:rsidRDefault="007F6AB0" w:rsidP="007F6AB0">
      <w:pPr>
        <w:autoSpaceDE w:val="0"/>
        <w:autoSpaceDN w:val="0"/>
        <w:adjustRightInd w:val="0"/>
        <w:jc w:val="right"/>
        <w:outlineLvl w:val="1"/>
        <w:rPr>
          <w:rFonts w:ascii="Arial" w:hAnsi="Arial"/>
        </w:rPr>
      </w:pPr>
    </w:p>
    <w:p w:rsidR="007F6AB0" w:rsidRPr="007F6AB0" w:rsidRDefault="007F6AB0" w:rsidP="007F6AB0">
      <w:pPr>
        <w:pStyle w:val="ConsPlusNonformat"/>
        <w:widowControl/>
        <w:rPr>
          <w:rFonts w:ascii="Arial" w:hAnsi="Arial" w:cs="Times New Roman"/>
          <w:sz w:val="24"/>
          <w:szCs w:val="24"/>
        </w:rPr>
      </w:pPr>
      <w:r w:rsidRPr="007F6AB0">
        <w:rPr>
          <w:rFonts w:ascii="Arial" w:hAnsi="Arial" w:cs="Times New Roman"/>
          <w:sz w:val="24"/>
          <w:szCs w:val="24"/>
        </w:rPr>
        <w:t xml:space="preserve">                                                                  Утверждаю</w:t>
      </w:r>
    </w:p>
    <w:p w:rsidR="007F6AB0" w:rsidRPr="007F6AB0" w:rsidRDefault="007F6AB0" w:rsidP="007F6AB0">
      <w:pPr>
        <w:pStyle w:val="ConsPlusNonformat"/>
        <w:widowControl/>
        <w:rPr>
          <w:rFonts w:ascii="Arial" w:hAnsi="Arial" w:cs="Times New Roman"/>
          <w:sz w:val="24"/>
          <w:szCs w:val="24"/>
        </w:rPr>
      </w:pPr>
      <w:r w:rsidRPr="007F6AB0">
        <w:rPr>
          <w:rFonts w:ascii="Arial" w:hAnsi="Arial" w:cs="Times New Roman"/>
          <w:sz w:val="24"/>
          <w:szCs w:val="24"/>
        </w:rPr>
        <w:t xml:space="preserve">                   ________________________________________________________</w:t>
      </w:r>
    </w:p>
    <w:p w:rsidR="007F6AB0" w:rsidRPr="007F6AB0" w:rsidRDefault="007F6AB0" w:rsidP="007F6AB0">
      <w:pPr>
        <w:pStyle w:val="ConsPlusNonformat"/>
        <w:widowControl/>
        <w:rPr>
          <w:rFonts w:ascii="Arial" w:hAnsi="Arial" w:cs="Times New Roman"/>
          <w:sz w:val="24"/>
          <w:szCs w:val="24"/>
        </w:rPr>
      </w:pPr>
      <w:r w:rsidRPr="007F6AB0">
        <w:rPr>
          <w:rFonts w:ascii="Arial" w:hAnsi="Arial" w:cs="Times New Roman"/>
          <w:sz w:val="24"/>
          <w:szCs w:val="24"/>
        </w:rPr>
        <w:t xml:space="preserve">                   (______________________________________________________)</w:t>
      </w:r>
    </w:p>
    <w:p w:rsidR="007F6AB0" w:rsidRPr="007F6AB0" w:rsidRDefault="007F6AB0" w:rsidP="007F6AB0">
      <w:pPr>
        <w:pStyle w:val="ConsPlusNonformat"/>
        <w:widowControl/>
        <w:ind w:left="1260" w:right="5390"/>
        <w:jc w:val="center"/>
        <w:rPr>
          <w:rFonts w:ascii="Arial" w:hAnsi="Arial" w:cs="Times New Roman"/>
          <w:sz w:val="24"/>
          <w:szCs w:val="24"/>
        </w:rPr>
      </w:pPr>
      <w:r w:rsidRPr="007F6AB0">
        <w:rPr>
          <w:rFonts w:ascii="Arial" w:hAnsi="Arial" w:cs="Times New Roman"/>
          <w:sz w:val="24"/>
          <w:szCs w:val="24"/>
        </w:rPr>
        <w:t>(подпись, ф.и.о. главного распорядителя  средств районного бюджета)</w:t>
      </w:r>
    </w:p>
    <w:p w:rsidR="007F6AB0" w:rsidRPr="007F6AB0" w:rsidRDefault="007F6AB0" w:rsidP="007F6AB0">
      <w:pPr>
        <w:pStyle w:val="ConsPlusNonformat"/>
        <w:widowControl/>
        <w:ind w:left="1080" w:right="5390" w:hanging="1080"/>
        <w:rPr>
          <w:rFonts w:ascii="Arial" w:hAnsi="Arial" w:cs="Times New Roman"/>
          <w:sz w:val="24"/>
          <w:szCs w:val="24"/>
        </w:rPr>
      </w:pPr>
    </w:p>
    <w:p w:rsidR="007F6AB0" w:rsidRPr="007F6AB0" w:rsidRDefault="007F6AB0" w:rsidP="007F6AB0">
      <w:pPr>
        <w:pStyle w:val="ConsPlusNonformat"/>
        <w:widowControl/>
        <w:jc w:val="center"/>
        <w:rPr>
          <w:rFonts w:ascii="Arial" w:hAnsi="Arial" w:cs="Times New Roman"/>
          <w:sz w:val="24"/>
          <w:szCs w:val="24"/>
        </w:rPr>
      </w:pPr>
    </w:p>
    <w:p w:rsidR="007F6AB0" w:rsidRPr="007F6AB0" w:rsidRDefault="007F6AB0" w:rsidP="007F6AB0">
      <w:pPr>
        <w:pStyle w:val="ConsPlusNonformat"/>
        <w:widowControl/>
        <w:jc w:val="center"/>
        <w:rPr>
          <w:rFonts w:ascii="Arial" w:hAnsi="Arial" w:cs="Times New Roman"/>
          <w:sz w:val="24"/>
          <w:szCs w:val="24"/>
        </w:rPr>
      </w:pPr>
      <w:r w:rsidRPr="007F6AB0">
        <w:rPr>
          <w:rFonts w:ascii="Arial" w:hAnsi="Arial" w:cs="Times New Roman"/>
          <w:sz w:val="24"/>
          <w:szCs w:val="24"/>
        </w:rPr>
        <w:t>Исходные данные и результаты расчетов объема нормативных затрат на оказание</w:t>
      </w:r>
    </w:p>
    <w:p w:rsidR="007F6AB0" w:rsidRPr="007F6AB0" w:rsidRDefault="007F6AB0" w:rsidP="007F6AB0">
      <w:pPr>
        <w:pStyle w:val="ConsPlusNonformat"/>
        <w:widowControl/>
        <w:jc w:val="center"/>
        <w:rPr>
          <w:rFonts w:ascii="Arial" w:hAnsi="Arial" w:cs="Times New Roman"/>
          <w:sz w:val="24"/>
          <w:szCs w:val="24"/>
        </w:rPr>
      </w:pPr>
      <w:r w:rsidRPr="007F6AB0">
        <w:rPr>
          <w:rFonts w:ascii="Arial" w:hAnsi="Arial" w:cs="Times New Roman"/>
          <w:sz w:val="24"/>
          <w:szCs w:val="24"/>
        </w:rPr>
        <w:t>муниципальными бюджетными учреждениями муниципальной услуги</w:t>
      </w:r>
    </w:p>
    <w:p w:rsidR="007F6AB0" w:rsidRPr="007F6AB0" w:rsidRDefault="007F6AB0" w:rsidP="007F6AB0">
      <w:pPr>
        <w:pStyle w:val="ConsPlusNonformat"/>
        <w:widowControl/>
        <w:jc w:val="center"/>
        <w:rPr>
          <w:rFonts w:ascii="Arial" w:hAnsi="Arial" w:cs="Times New Roman"/>
          <w:sz w:val="24"/>
          <w:szCs w:val="24"/>
        </w:rPr>
      </w:pPr>
      <w:r w:rsidRPr="007F6AB0">
        <w:rPr>
          <w:rFonts w:ascii="Arial" w:hAnsi="Arial" w:cs="Times New Roman"/>
          <w:sz w:val="24"/>
          <w:szCs w:val="24"/>
        </w:rPr>
        <w:t>и нормативных затрат на содержание имущества муниципальных бюджетных учреждений</w:t>
      </w:r>
    </w:p>
    <w:p w:rsidR="007F6AB0" w:rsidRPr="007F6AB0" w:rsidRDefault="007F6AB0" w:rsidP="007F6AB0">
      <w:pPr>
        <w:pStyle w:val="ConsPlusNonformat"/>
        <w:widowControl/>
        <w:jc w:val="center"/>
        <w:rPr>
          <w:rFonts w:ascii="Arial" w:hAnsi="Arial" w:cs="Times New Roman"/>
          <w:sz w:val="24"/>
          <w:szCs w:val="24"/>
        </w:rPr>
      </w:pPr>
      <w:r w:rsidRPr="007F6AB0">
        <w:rPr>
          <w:rFonts w:ascii="Arial" w:hAnsi="Arial" w:cs="Times New Roman"/>
          <w:sz w:val="24"/>
          <w:szCs w:val="24"/>
        </w:rPr>
        <w:t>на ____ год и на плановый период ____ и ____ годов</w:t>
      </w:r>
    </w:p>
    <w:p w:rsidR="007F6AB0" w:rsidRPr="007F6AB0" w:rsidRDefault="007F6AB0" w:rsidP="007F6AB0">
      <w:pPr>
        <w:autoSpaceDE w:val="0"/>
        <w:autoSpaceDN w:val="0"/>
        <w:adjustRightInd w:val="0"/>
        <w:jc w:val="both"/>
        <w:rPr>
          <w:rFonts w:ascii="Arial" w:hAnsi="Arial"/>
        </w:rPr>
      </w:pPr>
    </w:p>
    <w:p w:rsidR="007F6AB0" w:rsidRPr="007F6AB0" w:rsidRDefault="007F6AB0" w:rsidP="007F6AB0">
      <w:pPr>
        <w:autoSpaceDE w:val="0"/>
        <w:autoSpaceDN w:val="0"/>
        <w:adjustRightInd w:val="0"/>
        <w:jc w:val="both"/>
        <w:rPr>
          <w:rFonts w:ascii="Arial" w:hAnsi="Arial"/>
        </w:rPr>
      </w:pPr>
    </w:p>
    <w:tbl>
      <w:tblPr>
        <w:tblW w:w="15075" w:type="dxa"/>
        <w:tblInd w:w="70" w:type="dxa"/>
        <w:tblLayout w:type="fixed"/>
        <w:tblCellMar>
          <w:left w:w="70" w:type="dxa"/>
          <w:right w:w="70" w:type="dxa"/>
        </w:tblCellMar>
        <w:tblLook w:val="0000" w:firstRow="0" w:lastRow="0" w:firstColumn="0" w:lastColumn="0" w:noHBand="0" w:noVBand="0"/>
      </w:tblPr>
      <w:tblGrid>
        <w:gridCol w:w="2340"/>
        <w:gridCol w:w="2700"/>
        <w:gridCol w:w="1755"/>
        <w:gridCol w:w="2205"/>
        <w:gridCol w:w="1485"/>
        <w:gridCol w:w="2295"/>
        <w:gridCol w:w="2295"/>
      </w:tblGrid>
      <w:tr w:rsidR="007F6AB0" w:rsidRPr="007F6AB0" w:rsidTr="00C401DB">
        <w:trPr>
          <w:cantSplit/>
          <w:trHeight w:val="960"/>
        </w:trPr>
        <w:tc>
          <w:tcPr>
            <w:tcW w:w="2340" w:type="dxa"/>
            <w:tcBorders>
              <w:top w:val="single" w:sz="6" w:space="0" w:color="auto"/>
              <w:left w:val="single" w:sz="6" w:space="0" w:color="auto"/>
              <w:bottom w:val="single" w:sz="6" w:space="0" w:color="auto"/>
              <w:right w:val="single" w:sz="6" w:space="0" w:color="auto"/>
            </w:tcBorders>
            <w:vAlign w:val="center"/>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Наименование муниципальной услуги</w:t>
            </w:r>
          </w:p>
        </w:tc>
        <w:tc>
          <w:tcPr>
            <w:tcW w:w="2700" w:type="dxa"/>
            <w:tcBorders>
              <w:top w:val="single" w:sz="6" w:space="0" w:color="auto"/>
              <w:left w:val="single" w:sz="6" w:space="0" w:color="auto"/>
              <w:bottom w:val="single" w:sz="6" w:space="0" w:color="auto"/>
              <w:right w:val="single" w:sz="6" w:space="0" w:color="auto"/>
            </w:tcBorders>
            <w:vAlign w:val="center"/>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 xml:space="preserve">Нормативные затраты, непосредственно связанные с оказанием муниципальной услуги </w:t>
            </w:r>
          </w:p>
        </w:tc>
        <w:tc>
          <w:tcPr>
            <w:tcW w:w="1755" w:type="dxa"/>
            <w:tcBorders>
              <w:top w:val="single" w:sz="6" w:space="0" w:color="auto"/>
              <w:left w:val="single" w:sz="6" w:space="0" w:color="auto"/>
              <w:bottom w:val="single" w:sz="6" w:space="0" w:color="auto"/>
              <w:right w:val="single" w:sz="6" w:space="0" w:color="auto"/>
            </w:tcBorders>
            <w:vAlign w:val="center"/>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Нормативные затраты на общехозяйственные нужды</w:t>
            </w:r>
          </w:p>
        </w:tc>
        <w:tc>
          <w:tcPr>
            <w:tcW w:w="2205" w:type="dxa"/>
            <w:tcBorders>
              <w:top w:val="single" w:sz="6" w:space="0" w:color="auto"/>
              <w:left w:val="single" w:sz="6" w:space="0" w:color="auto"/>
              <w:bottom w:val="single" w:sz="6" w:space="0" w:color="auto"/>
              <w:right w:val="single" w:sz="6" w:space="0" w:color="auto"/>
            </w:tcBorders>
            <w:vAlign w:val="center"/>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 xml:space="preserve">Итого нормативные затраты на оказание муниципальной    </w:t>
            </w:r>
            <w:r w:rsidRPr="007F6AB0">
              <w:rPr>
                <w:rFonts w:cs="Times New Roman"/>
                <w:sz w:val="24"/>
                <w:szCs w:val="24"/>
              </w:rPr>
              <w:br/>
              <w:t>услуги ( гр.2+гр.3)</w:t>
            </w:r>
          </w:p>
        </w:tc>
        <w:tc>
          <w:tcPr>
            <w:tcW w:w="1485" w:type="dxa"/>
            <w:tcBorders>
              <w:top w:val="single" w:sz="6" w:space="0" w:color="auto"/>
              <w:left w:val="single" w:sz="6" w:space="0" w:color="auto"/>
              <w:bottom w:val="single" w:sz="6" w:space="0" w:color="auto"/>
              <w:right w:val="single" w:sz="6" w:space="0" w:color="auto"/>
            </w:tcBorders>
            <w:vAlign w:val="center"/>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 xml:space="preserve">Объем муниципальной  услуги </w:t>
            </w:r>
          </w:p>
        </w:tc>
        <w:tc>
          <w:tcPr>
            <w:tcW w:w="2295" w:type="dxa"/>
            <w:tcBorders>
              <w:top w:val="single" w:sz="6" w:space="0" w:color="auto"/>
              <w:left w:val="single" w:sz="6" w:space="0" w:color="auto"/>
              <w:bottom w:val="single" w:sz="6" w:space="0" w:color="auto"/>
              <w:right w:val="single" w:sz="6" w:space="0" w:color="auto"/>
            </w:tcBorders>
            <w:vAlign w:val="center"/>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Затраты на содержание имущества муниципального учреждения</w:t>
            </w:r>
          </w:p>
        </w:tc>
        <w:tc>
          <w:tcPr>
            <w:tcW w:w="2295" w:type="dxa"/>
            <w:tcBorders>
              <w:top w:val="single" w:sz="6" w:space="0" w:color="auto"/>
              <w:left w:val="single" w:sz="6" w:space="0" w:color="auto"/>
              <w:bottom w:val="single" w:sz="6" w:space="0" w:color="auto"/>
              <w:right w:val="single" w:sz="6" w:space="0" w:color="auto"/>
            </w:tcBorders>
            <w:vAlign w:val="center"/>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Сумма финансового обеспечения выполнения муниципального задания (гр.4*гр.5)+гр.6</w:t>
            </w: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тыс. руб. за ед.</w:t>
            </w: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тыс. руб. за ед.</w:t>
            </w: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тыс. руб. за ед.</w:t>
            </w: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ед.</w:t>
            </w: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тыс. руб.</w:t>
            </w: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тыс.руб.</w:t>
            </w: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2</w:t>
            </w: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3</w:t>
            </w: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5</w:t>
            </w: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6</w:t>
            </w: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jc w:val="center"/>
              <w:rPr>
                <w:rFonts w:cs="Times New Roman"/>
                <w:sz w:val="24"/>
                <w:szCs w:val="24"/>
              </w:rPr>
            </w:pPr>
            <w:r w:rsidRPr="007F6AB0">
              <w:rPr>
                <w:rFonts w:cs="Times New Roman"/>
                <w:sz w:val="24"/>
                <w:szCs w:val="24"/>
              </w:rPr>
              <w:t>7</w:t>
            </w: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1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lastRenderedPageBreak/>
              <w:t xml:space="preserve">Услуга N 2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Итого отчетный финансовый год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1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2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Итого текущий финансовый год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1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2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Итого очередной финансовый год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1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2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Итого первый год планового периода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1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36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Услуга N 2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r w:rsidR="007F6AB0" w:rsidRPr="007F6AB0" w:rsidTr="00C401DB">
        <w:trPr>
          <w:cantSplit/>
          <w:trHeight w:val="240"/>
        </w:trPr>
        <w:tc>
          <w:tcPr>
            <w:tcW w:w="234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r w:rsidRPr="007F6AB0">
              <w:rPr>
                <w:rFonts w:cs="Times New Roman"/>
                <w:sz w:val="24"/>
                <w:szCs w:val="24"/>
              </w:rPr>
              <w:t xml:space="preserve">Итого второй год планового периода </w:t>
            </w:r>
          </w:p>
        </w:tc>
        <w:tc>
          <w:tcPr>
            <w:tcW w:w="2700"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6AB0" w:rsidRPr="007F6AB0" w:rsidRDefault="007F6AB0" w:rsidP="00C401DB">
            <w:pPr>
              <w:pStyle w:val="ConsPlusCell"/>
              <w:widowControl/>
              <w:rPr>
                <w:rFonts w:cs="Times New Roman"/>
                <w:sz w:val="24"/>
                <w:szCs w:val="24"/>
              </w:rPr>
            </w:pPr>
          </w:p>
        </w:tc>
      </w:tr>
    </w:tbl>
    <w:p w:rsidR="00064930" w:rsidRDefault="00064930" w:rsidP="007F6AB0">
      <w:pPr>
        <w:autoSpaceDE w:val="0"/>
        <w:autoSpaceDN w:val="0"/>
        <w:adjustRightInd w:val="0"/>
        <w:jc w:val="both"/>
        <w:rPr>
          <w:rFonts w:ascii="Arial" w:hAnsi="Arial"/>
        </w:rPr>
      </w:pPr>
    </w:p>
    <w:p w:rsidR="00064930" w:rsidRDefault="00064930" w:rsidP="00064930">
      <w:pPr>
        <w:rPr>
          <w:rFonts w:ascii="Arial" w:hAnsi="Arial"/>
        </w:rPr>
      </w:pPr>
    </w:p>
    <w:p w:rsidR="00064930" w:rsidRDefault="00064930" w:rsidP="00064930">
      <w:pPr>
        <w:rPr>
          <w:rFonts w:ascii="Arial" w:hAnsi="Arial"/>
        </w:rPr>
      </w:pPr>
    </w:p>
    <w:p w:rsidR="00064930" w:rsidRPr="00064930" w:rsidRDefault="00064930" w:rsidP="00064930">
      <w:pPr>
        <w:rPr>
          <w:rFonts w:ascii="Arial" w:hAnsi="Arial"/>
        </w:rPr>
        <w:sectPr w:rsidR="00064930" w:rsidRPr="00064930" w:rsidSect="00064930">
          <w:pgSz w:w="16838" w:h="11906" w:orient="landscape"/>
          <w:pgMar w:top="1134" w:right="1134" w:bottom="567" w:left="1134" w:header="709" w:footer="709" w:gutter="0"/>
          <w:cols w:space="708"/>
          <w:docGrid w:linePitch="360"/>
        </w:sectPr>
      </w:pPr>
    </w:p>
    <w:p w:rsidR="007F6AB0" w:rsidRPr="007F6AB0" w:rsidRDefault="007F6AB0" w:rsidP="007F6AB0">
      <w:pPr>
        <w:autoSpaceDE w:val="0"/>
        <w:autoSpaceDN w:val="0"/>
        <w:adjustRightInd w:val="0"/>
        <w:jc w:val="both"/>
        <w:rPr>
          <w:rFonts w:ascii="Arial" w:hAnsi="Arial"/>
        </w:rPr>
      </w:pPr>
    </w:p>
    <w:p w:rsidR="007F6AB0" w:rsidRPr="00612D23" w:rsidRDefault="007F6AB0" w:rsidP="007F6AB0">
      <w:pPr>
        <w:autoSpaceDE w:val="0"/>
        <w:autoSpaceDN w:val="0"/>
        <w:adjustRightInd w:val="0"/>
        <w:jc w:val="both"/>
      </w:pPr>
    </w:p>
    <w:p w:rsidR="007F6AB0" w:rsidRPr="00612D23" w:rsidRDefault="007F6AB0" w:rsidP="007F6AB0">
      <w:pPr>
        <w:autoSpaceDE w:val="0"/>
        <w:autoSpaceDN w:val="0"/>
        <w:adjustRightInd w:val="0"/>
        <w:jc w:val="both"/>
      </w:pPr>
    </w:p>
    <w:p w:rsidR="007F6AB0" w:rsidRDefault="007F6AB0" w:rsidP="007F6AB0"/>
    <w:p w:rsidR="007F6AB0" w:rsidRDefault="007F6AB0" w:rsidP="007F6AB0"/>
    <w:p w:rsidR="007F6AB0" w:rsidRDefault="007F6AB0" w:rsidP="007F6AB0">
      <w:pPr>
        <w:tabs>
          <w:tab w:val="left" w:pos="1430"/>
        </w:tabs>
        <w:spacing w:line="302" w:lineRule="exact"/>
        <w:jc w:val="both"/>
        <w:rPr>
          <w:sz w:val="28"/>
          <w:szCs w:val="28"/>
        </w:rPr>
      </w:pPr>
    </w:p>
    <w:sectPr w:rsidR="007F6AB0" w:rsidSect="007F6AB0">
      <w:pgSz w:w="16838" w:h="11906" w:orient="landscape"/>
      <w:pgMar w:top="170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4C" w:rsidRDefault="002D1F4C" w:rsidP="007F6AB0">
      <w:r>
        <w:separator/>
      </w:r>
    </w:p>
  </w:endnote>
  <w:endnote w:type="continuationSeparator" w:id="0">
    <w:p w:rsidR="002D1F4C" w:rsidRDefault="002D1F4C" w:rsidP="007F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4C" w:rsidRDefault="002D1F4C" w:rsidP="007F6AB0">
      <w:r>
        <w:separator/>
      </w:r>
    </w:p>
  </w:footnote>
  <w:footnote w:type="continuationSeparator" w:id="0">
    <w:p w:rsidR="002D1F4C" w:rsidRDefault="002D1F4C" w:rsidP="007F6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3" w:rsidRDefault="00B53076" w:rsidP="00B973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2B73" w:rsidRDefault="002D1F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73" w:rsidRDefault="002D1F4C" w:rsidP="00B973A9">
    <w:pPr>
      <w:pStyle w:val="a3"/>
      <w:framePr w:wrap="around" w:vAnchor="text" w:hAnchor="margin" w:xAlign="center" w:y="1"/>
      <w:rPr>
        <w:rStyle w:val="a5"/>
      </w:rPr>
    </w:pPr>
  </w:p>
  <w:p w:rsidR="000F2B73" w:rsidRDefault="002D1F4C" w:rsidP="00F778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2BFF"/>
    <w:multiLevelType w:val="multilevel"/>
    <w:tmpl w:val="1E388ADC"/>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B0"/>
    <w:rsid w:val="00064930"/>
    <w:rsid w:val="002D1F4C"/>
    <w:rsid w:val="004B3BCB"/>
    <w:rsid w:val="005C597B"/>
    <w:rsid w:val="007F6AB0"/>
    <w:rsid w:val="00A75668"/>
    <w:rsid w:val="00B5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6A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F6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6A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F6A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rsid w:val="007F6AB0"/>
    <w:pPr>
      <w:tabs>
        <w:tab w:val="center" w:pos="4677"/>
        <w:tab w:val="right" w:pos="9355"/>
      </w:tabs>
    </w:pPr>
  </w:style>
  <w:style w:type="character" w:customStyle="1" w:styleId="a4">
    <w:name w:val="Верхний колонтитул Знак"/>
    <w:basedOn w:val="a0"/>
    <w:link w:val="a3"/>
    <w:rsid w:val="007F6AB0"/>
    <w:rPr>
      <w:rFonts w:ascii="Times New Roman" w:eastAsia="Times New Roman" w:hAnsi="Times New Roman" w:cs="Times New Roman"/>
      <w:sz w:val="24"/>
      <w:szCs w:val="24"/>
      <w:lang w:eastAsia="ru-RU"/>
    </w:rPr>
  </w:style>
  <w:style w:type="character" w:styleId="a5">
    <w:name w:val="page number"/>
    <w:basedOn w:val="a0"/>
    <w:rsid w:val="007F6AB0"/>
  </w:style>
  <w:style w:type="paragraph" w:styleId="a6">
    <w:name w:val="Body Text"/>
    <w:basedOn w:val="a"/>
    <w:link w:val="a7"/>
    <w:rsid w:val="007F6AB0"/>
    <w:pPr>
      <w:jc w:val="center"/>
    </w:pPr>
    <w:rPr>
      <w:b/>
      <w:bCs/>
    </w:rPr>
  </w:style>
  <w:style w:type="character" w:customStyle="1" w:styleId="a7">
    <w:name w:val="Основной текст Знак"/>
    <w:basedOn w:val="a0"/>
    <w:link w:val="a6"/>
    <w:rsid w:val="007F6AB0"/>
    <w:rPr>
      <w:rFonts w:ascii="Times New Roman" w:eastAsia="Times New Roman" w:hAnsi="Times New Roman" w:cs="Times New Roman"/>
      <w:b/>
      <w:bCs/>
      <w:sz w:val="24"/>
      <w:szCs w:val="24"/>
      <w:lang w:eastAsia="ru-RU"/>
    </w:rPr>
  </w:style>
  <w:style w:type="paragraph" w:styleId="a8">
    <w:name w:val="footer"/>
    <w:basedOn w:val="a"/>
    <w:link w:val="a9"/>
    <w:uiPriority w:val="99"/>
    <w:unhideWhenUsed/>
    <w:rsid w:val="007F6AB0"/>
    <w:pPr>
      <w:tabs>
        <w:tab w:val="center" w:pos="4677"/>
        <w:tab w:val="right" w:pos="9355"/>
      </w:tabs>
    </w:pPr>
  </w:style>
  <w:style w:type="character" w:customStyle="1" w:styleId="a9">
    <w:name w:val="Нижний колонтитул Знак"/>
    <w:basedOn w:val="a0"/>
    <w:link w:val="a8"/>
    <w:uiPriority w:val="99"/>
    <w:rsid w:val="007F6A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6A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F6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6A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F6A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rsid w:val="007F6AB0"/>
    <w:pPr>
      <w:tabs>
        <w:tab w:val="center" w:pos="4677"/>
        <w:tab w:val="right" w:pos="9355"/>
      </w:tabs>
    </w:pPr>
  </w:style>
  <w:style w:type="character" w:customStyle="1" w:styleId="a4">
    <w:name w:val="Верхний колонтитул Знак"/>
    <w:basedOn w:val="a0"/>
    <w:link w:val="a3"/>
    <w:rsid w:val="007F6AB0"/>
    <w:rPr>
      <w:rFonts w:ascii="Times New Roman" w:eastAsia="Times New Roman" w:hAnsi="Times New Roman" w:cs="Times New Roman"/>
      <w:sz w:val="24"/>
      <w:szCs w:val="24"/>
      <w:lang w:eastAsia="ru-RU"/>
    </w:rPr>
  </w:style>
  <w:style w:type="character" w:styleId="a5">
    <w:name w:val="page number"/>
    <w:basedOn w:val="a0"/>
    <w:rsid w:val="007F6AB0"/>
  </w:style>
  <w:style w:type="paragraph" w:styleId="a6">
    <w:name w:val="Body Text"/>
    <w:basedOn w:val="a"/>
    <w:link w:val="a7"/>
    <w:rsid w:val="007F6AB0"/>
    <w:pPr>
      <w:jc w:val="center"/>
    </w:pPr>
    <w:rPr>
      <w:b/>
      <w:bCs/>
    </w:rPr>
  </w:style>
  <w:style w:type="character" w:customStyle="1" w:styleId="a7">
    <w:name w:val="Основной текст Знак"/>
    <w:basedOn w:val="a0"/>
    <w:link w:val="a6"/>
    <w:rsid w:val="007F6AB0"/>
    <w:rPr>
      <w:rFonts w:ascii="Times New Roman" w:eastAsia="Times New Roman" w:hAnsi="Times New Roman" w:cs="Times New Roman"/>
      <w:b/>
      <w:bCs/>
      <w:sz w:val="24"/>
      <w:szCs w:val="24"/>
      <w:lang w:eastAsia="ru-RU"/>
    </w:rPr>
  </w:style>
  <w:style w:type="paragraph" w:styleId="a8">
    <w:name w:val="footer"/>
    <w:basedOn w:val="a"/>
    <w:link w:val="a9"/>
    <w:uiPriority w:val="99"/>
    <w:unhideWhenUsed/>
    <w:rsid w:val="007F6AB0"/>
    <w:pPr>
      <w:tabs>
        <w:tab w:val="center" w:pos="4677"/>
        <w:tab w:val="right" w:pos="9355"/>
      </w:tabs>
    </w:pPr>
  </w:style>
  <w:style w:type="character" w:customStyle="1" w:styleId="a9">
    <w:name w:val="Нижний колонтитул Знак"/>
    <w:basedOn w:val="a0"/>
    <w:link w:val="a8"/>
    <w:uiPriority w:val="99"/>
    <w:rsid w:val="007F6A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Туровская</dc:creator>
  <cp:lastModifiedBy>Светлана И. Туровская</cp:lastModifiedBy>
  <cp:revision>2</cp:revision>
  <dcterms:created xsi:type="dcterms:W3CDTF">2012-03-23T14:38:00Z</dcterms:created>
  <dcterms:modified xsi:type="dcterms:W3CDTF">2012-03-29T09:01:00Z</dcterms:modified>
</cp:coreProperties>
</file>